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15" w:rsidRPr="00656458" w:rsidRDefault="00D841F2" w:rsidP="00AC67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C6715" w:rsidRPr="00656458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905510" cy="9144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509">
        <w:rPr>
          <w:rFonts w:ascii="Arial" w:hAnsi="Arial" w:cs="Arial"/>
          <w:b/>
          <w:sz w:val="24"/>
          <w:szCs w:val="24"/>
        </w:rPr>
        <w:t xml:space="preserve">    </w:t>
      </w:r>
    </w:p>
    <w:p w:rsidR="00AC6715" w:rsidRPr="00656458" w:rsidRDefault="00AC6715" w:rsidP="00AC671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56458">
        <w:rPr>
          <w:rFonts w:ascii="Arial" w:hAnsi="Arial" w:cs="Arial"/>
          <w:color w:val="000000"/>
          <w:sz w:val="24"/>
          <w:szCs w:val="24"/>
        </w:rPr>
        <w:t>Администрация Еланского городского поселения</w:t>
      </w:r>
    </w:p>
    <w:p w:rsidR="00AC6715" w:rsidRPr="00656458" w:rsidRDefault="00AC6715" w:rsidP="00AC671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56458">
        <w:rPr>
          <w:rFonts w:ascii="Arial" w:hAnsi="Arial" w:cs="Arial"/>
          <w:color w:val="000000"/>
          <w:sz w:val="24"/>
          <w:szCs w:val="24"/>
        </w:rPr>
        <w:t>Еланского муниципального района</w:t>
      </w:r>
    </w:p>
    <w:p w:rsidR="00AC6715" w:rsidRPr="00656458" w:rsidRDefault="00AC6715" w:rsidP="00AC671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56458">
        <w:rPr>
          <w:rFonts w:ascii="Arial" w:hAnsi="Arial" w:cs="Arial"/>
          <w:color w:val="000000"/>
          <w:sz w:val="24"/>
          <w:szCs w:val="24"/>
        </w:rPr>
        <w:t>Волгоградской области</w:t>
      </w:r>
    </w:p>
    <w:tbl>
      <w:tblPr>
        <w:tblW w:w="10053" w:type="dxa"/>
        <w:tblLayout w:type="fixed"/>
        <w:tblLook w:val="04A0" w:firstRow="1" w:lastRow="0" w:firstColumn="1" w:lastColumn="0" w:noHBand="0" w:noVBand="1"/>
      </w:tblPr>
      <w:tblGrid>
        <w:gridCol w:w="10053"/>
      </w:tblGrid>
      <w:tr w:rsidR="00AC6715" w:rsidRPr="00656458" w:rsidTr="006966CB">
        <w:trPr>
          <w:trHeight w:val="111"/>
        </w:trPr>
        <w:tc>
          <w:tcPr>
            <w:tcW w:w="10053" w:type="dxa"/>
          </w:tcPr>
          <w:p w:rsidR="00AC6715" w:rsidRPr="00656458" w:rsidRDefault="00AC6715" w:rsidP="006966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C6715" w:rsidRPr="00656458" w:rsidTr="006966CB">
        <w:trPr>
          <w:trHeight w:val="274"/>
        </w:trPr>
        <w:tc>
          <w:tcPr>
            <w:tcW w:w="10053" w:type="dxa"/>
            <w:vAlign w:val="bottom"/>
          </w:tcPr>
          <w:p w:rsidR="00AC6715" w:rsidRPr="00656458" w:rsidRDefault="00AC6715" w:rsidP="00CB5E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09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  <w:r w:rsidR="00D407E9">
              <w:rPr>
                <w:rFonts w:ascii="Arial" w:hAnsi="Arial" w:cs="Arial"/>
                <w:b/>
                <w:sz w:val="24"/>
                <w:szCs w:val="24"/>
              </w:rPr>
              <w:t xml:space="preserve"> ПРОЕКТ </w:t>
            </w:r>
          </w:p>
        </w:tc>
      </w:tr>
      <w:tr w:rsidR="00AC6715" w:rsidRPr="00656458" w:rsidTr="006966CB">
        <w:trPr>
          <w:trHeight w:val="19"/>
        </w:trPr>
        <w:tc>
          <w:tcPr>
            <w:tcW w:w="10053" w:type="dxa"/>
          </w:tcPr>
          <w:p w:rsidR="00AC6715" w:rsidRPr="00CB5E72" w:rsidRDefault="00AC6715" w:rsidP="00CB5E7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C6715" w:rsidRPr="00656458" w:rsidRDefault="00D407E9" w:rsidP="00AC671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«___»________</w:t>
      </w:r>
      <w:r w:rsidR="00BC7EA1">
        <w:rPr>
          <w:rFonts w:ascii="Arial" w:hAnsi="Arial" w:cs="Arial"/>
          <w:bCs/>
          <w:sz w:val="24"/>
          <w:szCs w:val="24"/>
        </w:rPr>
        <w:t xml:space="preserve"> </w:t>
      </w:r>
      <w:r w:rsidR="00AC6715" w:rsidRPr="00656458">
        <w:rPr>
          <w:rFonts w:ascii="Arial" w:hAnsi="Arial" w:cs="Arial"/>
          <w:bCs/>
          <w:sz w:val="24"/>
          <w:szCs w:val="24"/>
        </w:rPr>
        <w:t xml:space="preserve"> 202</w:t>
      </w:r>
      <w:r>
        <w:rPr>
          <w:rFonts w:ascii="Arial" w:hAnsi="Arial" w:cs="Arial"/>
          <w:bCs/>
          <w:sz w:val="24"/>
          <w:szCs w:val="24"/>
        </w:rPr>
        <w:t>3</w:t>
      </w:r>
      <w:r w:rsidR="00AC6715" w:rsidRPr="00656458">
        <w:rPr>
          <w:rFonts w:ascii="Arial" w:hAnsi="Arial" w:cs="Arial"/>
          <w:bCs/>
          <w:sz w:val="24"/>
          <w:szCs w:val="24"/>
        </w:rPr>
        <w:t xml:space="preserve"> года  № </w:t>
      </w:r>
      <w:r>
        <w:rPr>
          <w:rFonts w:ascii="Arial" w:hAnsi="Arial" w:cs="Arial"/>
          <w:bCs/>
          <w:sz w:val="24"/>
          <w:szCs w:val="24"/>
        </w:rPr>
        <w:t>_________</w:t>
      </w:r>
      <w:r w:rsidR="00AC6715" w:rsidRPr="00656458">
        <w:rPr>
          <w:rFonts w:ascii="Arial" w:hAnsi="Arial" w:cs="Arial"/>
          <w:bCs/>
          <w:sz w:val="24"/>
          <w:szCs w:val="24"/>
        </w:rPr>
        <w:tab/>
      </w:r>
      <w:r w:rsidR="00AC6715" w:rsidRPr="00656458">
        <w:rPr>
          <w:rFonts w:ascii="Arial" w:hAnsi="Arial" w:cs="Arial"/>
          <w:bCs/>
          <w:sz w:val="24"/>
          <w:szCs w:val="24"/>
        </w:rPr>
        <w:tab/>
        <w:t xml:space="preserve">                   </w:t>
      </w:r>
      <w:r w:rsidR="00AC6715" w:rsidRPr="00656458">
        <w:rPr>
          <w:rFonts w:ascii="Arial" w:hAnsi="Arial" w:cs="Arial"/>
          <w:bCs/>
          <w:sz w:val="24"/>
          <w:szCs w:val="24"/>
        </w:rPr>
        <w:tab/>
        <w:t xml:space="preserve">                   </w:t>
      </w:r>
    </w:p>
    <w:p w:rsidR="00AC6715" w:rsidRDefault="00AC6715" w:rsidP="00AC67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27B6" w:rsidRPr="00656458" w:rsidRDefault="004127B6" w:rsidP="00AC67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0E67" w:rsidRPr="00987F80" w:rsidRDefault="00AC6715" w:rsidP="00AC6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7F80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987F80">
        <w:rPr>
          <w:rFonts w:ascii="Arial" w:hAnsi="Arial" w:cs="Arial"/>
          <w:b/>
          <w:bCs/>
          <w:sz w:val="24"/>
          <w:szCs w:val="24"/>
        </w:rPr>
        <w:t xml:space="preserve">программы профилактики </w:t>
      </w:r>
      <w:r w:rsidRPr="00987F80">
        <w:rPr>
          <w:rFonts w:ascii="Arial" w:hAnsi="Arial" w:cs="Arial"/>
          <w:b/>
          <w:sz w:val="24"/>
          <w:szCs w:val="24"/>
        </w:rPr>
        <w:t xml:space="preserve">рисков причинения вреда (ущерба) охраняемым законом ценностям по </w:t>
      </w:r>
      <w:proofErr w:type="gramStart"/>
      <w:r w:rsidRPr="00987F80">
        <w:rPr>
          <w:rFonts w:ascii="Arial" w:hAnsi="Arial" w:cs="Arial"/>
          <w:b/>
          <w:sz w:val="24"/>
          <w:szCs w:val="24"/>
        </w:rPr>
        <w:t>муниципальному</w:t>
      </w:r>
      <w:proofErr w:type="gramEnd"/>
      <w:r w:rsidRPr="00987F80">
        <w:rPr>
          <w:rFonts w:ascii="Arial" w:hAnsi="Arial" w:cs="Arial"/>
          <w:b/>
          <w:sz w:val="24"/>
          <w:szCs w:val="24"/>
        </w:rPr>
        <w:t xml:space="preserve"> </w:t>
      </w:r>
    </w:p>
    <w:p w:rsidR="00987F80" w:rsidRPr="00C326A2" w:rsidRDefault="00AC6715" w:rsidP="00987F80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</w:rPr>
      </w:pPr>
      <w:r w:rsidRPr="00987F80">
        <w:rPr>
          <w:rFonts w:ascii="Arial" w:hAnsi="Arial" w:cs="Arial"/>
          <w:b/>
          <w:sz w:val="24"/>
          <w:szCs w:val="24"/>
        </w:rPr>
        <w:t xml:space="preserve">жилищному  контролю </w:t>
      </w:r>
      <w:r w:rsidRPr="00987F80">
        <w:rPr>
          <w:rFonts w:ascii="Arial" w:hAnsi="Arial" w:cs="Arial"/>
          <w:b/>
          <w:bCs/>
          <w:sz w:val="24"/>
          <w:szCs w:val="24"/>
        </w:rPr>
        <w:t>на 202</w:t>
      </w:r>
      <w:r w:rsidR="00D407E9" w:rsidRPr="00987F80">
        <w:rPr>
          <w:rFonts w:ascii="Arial" w:hAnsi="Arial" w:cs="Arial"/>
          <w:b/>
          <w:bCs/>
          <w:sz w:val="24"/>
          <w:szCs w:val="24"/>
        </w:rPr>
        <w:t>4</w:t>
      </w:r>
      <w:r w:rsidRPr="00987F80"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987F80" w:rsidRPr="00987F80">
        <w:rPr>
          <w:rFonts w:ascii="Arial" w:hAnsi="Arial" w:cs="Arial"/>
          <w:b/>
          <w:bCs/>
          <w:sz w:val="24"/>
          <w:szCs w:val="24"/>
        </w:rPr>
        <w:t xml:space="preserve"> </w:t>
      </w:r>
      <w:r w:rsidR="00987F80" w:rsidRPr="00987F80">
        <w:rPr>
          <w:rFonts w:ascii="Arial" w:hAnsi="Arial" w:cs="Arial"/>
          <w:b/>
          <w:sz w:val="24"/>
          <w:szCs w:val="24"/>
        </w:rPr>
        <w:t>на территории Еланского городского поселения</w:t>
      </w:r>
      <w:r w:rsidR="00987F80" w:rsidRPr="00987F80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987F80" w:rsidRPr="00C326A2">
        <w:rPr>
          <w:rFonts w:ascii="Arial" w:hAnsi="Arial" w:cs="Arial"/>
          <w:b/>
          <w:spacing w:val="2"/>
          <w:sz w:val="24"/>
          <w:szCs w:val="24"/>
        </w:rPr>
        <w:t>Еланского муниципального района Волгоградской области</w:t>
      </w:r>
    </w:p>
    <w:p w:rsidR="00AC6715" w:rsidRPr="00987F80" w:rsidRDefault="00AC6715" w:rsidP="00AC6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AC6715" w:rsidRPr="00656458" w:rsidRDefault="00AC6715" w:rsidP="00AC6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6715" w:rsidRPr="00656458" w:rsidRDefault="00AC6715" w:rsidP="00AC671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6715" w:rsidRPr="00656458" w:rsidRDefault="00DB2509" w:rsidP="00DB2509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C4F8C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AC6715" w:rsidRPr="00656458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="00AC6715" w:rsidRPr="0065645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C6715" w:rsidRPr="00656458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</w:t>
      </w:r>
      <w:r w:rsidR="00FC4F8C">
        <w:rPr>
          <w:rFonts w:ascii="Arial" w:hAnsi="Arial" w:cs="Arial"/>
          <w:sz w:val="24"/>
          <w:szCs w:val="24"/>
        </w:rPr>
        <w:t xml:space="preserve">         </w:t>
      </w:r>
      <w:r w:rsidR="00AC6715" w:rsidRPr="00656458">
        <w:rPr>
          <w:rFonts w:ascii="Arial" w:hAnsi="Arial" w:cs="Arial"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Еланского городского </w:t>
      </w:r>
      <w:proofErr w:type="gramStart"/>
      <w:r w:rsidR="00AC6715" w:rsidRPr="00656458">
        <w:rPr>
          <w:rFonts w:ascii="Arial" w:hAnsi="Arial" w:cs="Arial"/>
          <w:sz w:val="24"/>
          <w:szCs w:val="24"/>
        </w:rPr>
        <w:t>поселения от 11.08.2021г. № 103/17 «Об утверждении Положения о муниципальном жилищном  на территории Еланского городского поселения», руководствуясь Уставом Еланского городского поселения,</w:t>
      </w:r>
      <w:r w:rsidR="0076730B">
        <w:rPr>
          <w:rFonts w:ascii="Arial" w:hAnsi="Arial" w:cs="Arial"/>
          <w:sz w:val="24"/>
          <w:szCs w:val="24"/>
        </w:rPr>
        <w:t xml:space="preserve"> </w:t>
      </w:r>
      <w:r w:rsidR="00AC6715" w:rsidRPr="00656458">
        <w:rPr>
          <w:rFonts w:ascii="Arial" w:hAnsi="Arial" w:cs="Arial"/>
          <w:sz w:val="24"/>
          <w:szCs w:val="24"/>
        </w:rPr>
        <w:t xml:space="preserve">  Еланского муниципального района Волгоградской области,</w:t>
      </w:r>
      <w:proofErr w:type="gramEnd"/>
    </w:p>
    <w:p w:rsidR="00AC6715" w:rsidRPr="00656458" w:rsidRDefault="00AC6715" w:rsidP="00AC671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6715" w:rsidRPr="00F70E67" w:rsidRDefault="00AC6715" w:rsidP="00F70E67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0E67">
        <w:rPr>
          <w:rFonts w:ascii="Arial" w:hAnsi="Arial" w:cs="Arial"/>
          <w:sz w:val="24"/>
          <w:szCs w:val="24"/>
        </w:rPr>
        <w:t>ПОСТАНОВЛ</w:t>
      </w:r>
      <w:r w:rsidR="00F70E67">
        <w:rPr>
          <w:rFonts w:ascii="Arial" w:hAnsi="Arial" w:cs="Arial"/>
          <w:sz w:val="24"/>
          <w:szCs w:val="24"/>
        </w:rPr>
        <w:t>ЯЕТ</w:t>
      </w:r>
      <w:r w:rsidRPr="00F70E67">
        <w:rPr>
          <w:rFonts w:ascii="Arial" w:hAnsi="Arial" w:cs="Arial"/>
          <w:sz w:val="24"/>
          <w:szCs w:val="24"/>
        </w:rPr>
        <w:t>:</w:t>
      </w:r>
    </w:p>
    <w:p w:rsidR="00AC6715" w:rsidRPr="00656458" w:rsidRDefault="00AC6715" w:rsidP="00AC67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C6715" w:rsidRPr="00656458" w:rsidRDefault="00AC6715" w:rsidP="00AC6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56458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656458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656458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 контролю </w:t>
      </w:r>
      <w:r w:rsidR="00810817" w:rsidRPr="00656458">
        <w:rPr>
          <w:rFonts w:ascii="Arial" w:hAnsi="Arial" w:cs="Arial"/>
          <w:sz w:val="24"/>
          <w:szCs w:val="24"/>
        </w:rPr>
        <w:t>на территории Еланского городского поселения</w:t>
      </w:r>
      <w:r w:rsidR="00810817" w:rsidRPr="00656458">
        <w:rPr>
          <w:rFonts w:ascii="Arial" w:hAnsi="Arial" w:cs="Arial"/>
          <w:bCs/>
          <w:sz w:val="24"/>
          <w:szCs w:val="24"/>
        </w:rPr>
        <w:t xml:space="preserve"> </w:t>
      </w:r>
      <w:r w:rsidR="00810817">
        <w:rPr>
          <w:rFonts w:ascii="Arial" w:hAnsi="Arial" w:cs="Arial"/>
          <w:bCs/>
          <w:sz w:val="24"/>
          <w:szCs w:val="24"/>
        </w:rPr>
        <w:t xml:space="preserve"> </w:t>
      </w:r>
      <w:r w:rsidRPr="00656458">
        <w:rPr>
          <w:rFonts w:ascii="Arial" w:hAnsi="Arial" w:cs="Arial"/>
          <w:bCs/>
          <w:sz w:val="24"/>
          <w:szCs w:val="24"/>
        </w:rPr>
        <w:t>на 202</w:t>
      </w:r>
      <w:r w:rsidR="00D407E9">
        <w:rPr>
          <w:rFonts w:ascii="Arial" w:hAnsi="Arial" w:cs="Arial"/>
          <w:bCs/>
          <w:sz w:val="24"/>
          <w:szCs w:val="24"/>
        </w:rPr>
        <w:t>4</w:t>
      </w:r>
      <w:r w:rsidRPr="00656458">
        <w:rPr>
          <w:rFonts w:ascii="Arial" w:hAnsi="Arial" w:cs="Arial"/>
          <w:bCs/>
          <w:sz w:val="24"/>
          <w:szCs w:val="24"/>
        </w:rPr>
        <w:t xml:space="preserve"> год.</w:t>
      </w:r>
    </w:p>
    <w:p w:rsidR="00AC6715" w:rsidRPr="00656458" w:rsidRDefault="00AC6715" w:rsidP="00AC6715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6458">
        <w:rPr>
          <w:rFonts w:ascii="Arial" w:hAnsi="Arial" w:cs="Arial"/>
          <w:sz w:val="24"/>
          <w:szCs w:val="24"/>
        </w:rPr>
        <w:t xml:space="preserve">           2. </w:t>
      </w:r>
      <w:r w:rsidRPr="00656458">
        <w:rPr>
          <w:rFonts w:ascii="Arial" w:eastAsia="Arial" w:hAnsi="Arial" w:cs="Arial"/>
          <w:sz w:val="24"/>
          <w:szCs w:val="24"/>
        </w:rPr>
        <w:t>Контроль   исполнения настоящего постановления  оставляю за собой</w:t>
      </w:r>
      <w:r w:rsidRPr="00656458">
        <w:rPr>
          <w:rFonts w:ascii="Arial" w:hAnsi="Arial" w:cs="Arial"/>
          <w:sz w:val="24"/>
          <w:szCs w:val="24"/>
        </w:rPr>
        <w:t>.</w:t>
      </w:r>
    </w:p>
    <w:p w:rsidR="00AC6715" w:rsidRPr="00656458" w:rsidRDefault="00AC6715" w:rsidP="00AC6715">
      <w:pPr>
        <w:widowControl w:val="0"/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56458">
        <w:rPr>
          <w:rFonts w:ascii="Arial" w:hAnsi="Arial" w:cs="Arial"/>
          <w:color w:val="000000"/>
          <w:sz w:val="24"/>
          <w:szCs w:val="24"/>
          <w:lang w:bidi="ru-RU"/>
        </w:rPr>
        <w:t xml:space="preserve">         </w:t>
      </w:r>
      <w:r w:rsidR="0065645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656458">
        <w:rPr>
          <w:rFonts w:ascii="Arial" w:hAnsi="Arial" w:cs="Arial"/>
          <w:color w:val="000000"/>
          <w:sz w:val="24"/>
          <w:szCs w:val="24"/>
          <w:lang w:bidi="ru-RU"/>
        </w:rPr>
        <w:t xml:space="preserve">  3.Постановление  вступает   в   силу с момента его официального обнародования.</w:t>
      </w:r>
    </w:p>
    <w:p w:rsidR="00AC6715" w:rsidRPr="00656458" w:rsidRDefault="00AC6715" w:rsidP="00AC6715">
      <w:pPr>
        <w:widowControl w:val="0"/>
        <w:tabs>
          <w:tab w:val="left" w:pos="993"/>
        </w:tabs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C6715" w:rsidRPr="00656458" w:rsidRDefault="00AC6715" w:rsidP="00AC671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715" w:rsidRPr="00656458" w:rsidRDefault="00AC6715" w:rsidP="00AC671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715" w:rsidRPr="00656458" w:rsidRDefault="00AC6715" w:rsidP="00AC671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458" w:rsidRDefault="00AC6715" w:rsidP="00AC671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6458">
        <w:rPr>
          <w:rFonts w:ascii="Arial" w:hAnsi="Arial" w:cs="Arial"/>
          <w:sz w:val="24"/>
          <w:szCs w:val="24"/>
        </w:rPr>
        <w:t>Глава Еланского</w:t>
      </w:r>
      <w:r w:rsidR="00656458">
        <w:rPr>
          <w:rFonts w:ascii="Arial" w:hAnsi="Arial" w:cs="Arial"/>
          <w:sz w:val="24"/>
          <w:szCs w:val="24"/>
        </w:rPr>
        <w:t xml:space="preserve"> городского</w:t>
      </w:r>
    </w:p>
    <w:p w:rsidR="00AC6715" w:rsidRPr="00656458" w:rsidRDefault="00656458" w:rsidP="00AC671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  <w:r w:rsidR="00AC6715" w:rsidRPr="00656458">
        <w:rPr>
          <w:rFonts w:ascii="Arial" w:hAnsi="Arial" w:cs="Arial"/>
          <w:sz w:val="24"/>
          <w:szCs w:val="24"/>
        </w:rPr>
        <w:t xml:space="preserve">Еланского муниципального </w:t>
      </w:r>
    </w:p>
    <w:p w:rsidR="00AC6715" w:rsidRPr="00656458" w:rsidRDefault="00AC6715" w:rsidP="00AC671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6458">
        <w:rPr>
          <w:rFonts w:ascii="Arial" w:hAnsi="Arial" w:cs="Arial"/>
          <w:sz w:val="24"/>
          <w:szCs w:val="24"/>
        </w:rPr>
        <w:t xml:space="preserve">района Волгоградской области   </w:t>
      </w:r>
      <w:r w:rsidR="00656458">
        <w:rPr>
          <w:rFonts w:ascii="Arial" w:hAnsi="Arial" w:cs="Arial"/>
          <w:sz w:val="24"/>
          <w:szCs w:val="24"/>
        </w:rPr>
        <w:t xml:space="preserve">          </w:t>
      </w:r>
      <w:r w:rsidRPr="00656458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656458">
        <w:rPr>
          <w:rFonts w:ascii="Arial" w:hAnsi="Arial" w:cs="Arial"/>
          <w:sz w:val="24"/>
          <w:szCs w:val="24"/>
        </w:rPr>
        <w:t xml:space="preserve">         </w:t>
      </w:r>
      <w:r w:rsidRPr="00656458">
        <w:rPr>
          <w:rFonts w:ascii="Arial" w:hAnsi="Arial" w:cs="Arial"/>
          <w:sz w:val="24"/>
          <w:szCs w:val="24"/>
        </w:rPr>
        <w:t>А.С.</w:t>
      </w:r>
      <w:r w:rsidR="00F70E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6458">
        <w:rPr>
          <w:rFonts w:ascii="Arial" w:hAnsi="Arial" w:cs="Arial"/>
          <w:sz w:val="24"/>
          <w:szCs w:val="24"/>
        </w:rPr>
        <w:t>Гугучкин</w:t>
      </w:r>
      <w:proofErr w:type="spellEnd"/>
      <w:r w:rsidRPr="00656458">
        <w:rPr>
          <w:rFonts w:ascii="Arial" w:hAnsi="Arial" w:cs="Arial"/>
          <w:sz w:val="24"/>
          <w:szCs w:val="24"/>
        </w:rPr>
        <w:t xml:space="preserve"> </w:t>
      </w:r>
    </w:p>
    <w:p w:rsidR="00AC6715" w:rsidRPr="00656458" w:rsidRDefault="00AC6715" w:rsidP="00AC6715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AC6715" w:rsidRPr="00656458" w:rsidRDefault="00AC6715" w:rsidP="00AC6715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AC6715" w:rsidRPr="00656458" w:rsidRDefault="00AC6715" w:rsidP="00AC6715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AC6715" w:rsidRPr="00656458" w:rsidRDefault="00AC6715" w:rsidP="00AC6715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AC6715" w:rsidRDefault="00AC6715" w:rsidP="007A6C7E">
      <w:pPr>
        <w:autoSpaceDE w:val="0"/>
        <w:autoSpaceDN w:val="0"/>
        <w:adjustRightInd w:val="0"/>
        <w:spacing w:after="0" w:line="240" w:lineRule="exact"/>
        <w:outlineLvl w:val="0"/>
        <w:rPr>
          <w:sz w:val="24"/>
          <w:szCs w:val="24"/>
        </w:rPr>
      </w:pPr>
    </w:p>
    <w:p w:rsidR="007A6C7E" w:rsidRDefault="007A6C7E" w:rsidP="007A6C7E">
      <w:pPr>
        <w:autoSpaceDE w:val="0"/>
        <w:autoSpaceDN w:val="0"/>
        <w:adjustRightInd w:val="0"/>
        <w:spacing w:after="0" w:line="240" w:lineRule="exact"/>
        <w:outlineLvl w:val="0"/>
        <w:rPr>
          <w:sz w:val="24"/>
          <w:szCs w:val="24"/>
        </w:rPr>
      </w:pPr>
    </w:p>
    <w:p w:rsidR="0076730B" w:rsidRDefault="0076730B" w:rsidP="007A6C7E">
      <w:pPr>
        <w:autoSpaceDE w:val="0"/>
        <w:autoSpaceDN w:val="0"/>
        <w:adjustRightInd w:val="0"/>
        <w:spacing w:after="0" w:line="240" w:lineRule="exact"/>
        <w:outlineLvl w:val="0"/>
        <w:rPr>
          <w:sz w:val="24"/>
          <w:szCs w:val="24"/>
        </w:rPr>
      </w:pPr>
    </w:p>
    <w:p w:rsidR="00B8476E" w:rsidRDefault="00B8476E" w:rsidP="007A6C7E">
      <w:pPr>
        <w:autoSpaceDE w:val="0"/>
        <w:autoSpaceDN w:val="0"/>
        <w:adjustRightInd w:val="0"/>
        <w:spacing w:after="0" w:line="240" w:lineRule="exact"/>
        <w:outlineLvl w:val="0"/>
        <w:rPr>
          <w:sz w:val="24"/>
          <w:szCs w:val="24"/>
        </w:rPr>
      </w:pPr>
    </w:p>
    <w:p w:rsidR="00AC6715" w:rsidRPr="00435194" w:rsidRDefault="00F70E67" w:rsidP="00AC6715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6715" w:rsidRPr="00435194">
        <w:rPr>
          <w:sz w:val="24"/>
          <w:szCs w:val="24"/>
        </w:rPr>
        <w:t>УТВЕРЖДЕНА</w:t>
      </w:r>
    </w:p>
    <w:p w:rsidR="00AC6715" w:rsidRPr="00435194" w:rsidRDefault="00AC6715" w:rsidP="00AC6715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sz w:val="24"/>
          <w:szCs w:val="24"/>
        </w:rPr>
      </w:pPr>
    </w:p>
    <w:p w:rsidR="00AC6715" w:rsidRPr="00435194" w:rsidRDefault="00AC6715" w:rsidP="00AC6715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sz w:val="24"/>
          <w:szCs w:val="24"/>
        </w:rPr>
      </w:pPr>
      <w:r w:rsidRPr="00435194">
        <w:rPr>
          <w:sz w:val="24"/>
          <w:szCs w:val="24"/>
        </w:rPr>
        <w:t xml:space="preserve">постановлением     </w:t>
      </w:r>
    </w:p>
    <w:p w:rsidR="00AC6715" w:rsidRPr="00435194" w:rsidRDefault="00AC6715" w:rsidP="00AC6715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sz w:val="24"/>
          <w:szCs w:val="24"/>
        </w:rPr>
      </w:pPr>
      <w:r w:rsidRPr="00435194">
        <w:rPr>
          <w:sz w:val="24"/>
          <w:szCs w:val="24"/>
        </w:rPr>
        <w:t xml:space="preserve">администрации </w:t>
      </w:r>
    </w:p>
    <w:p w:rsidR="00AC6715" w:rsidRDefault="00AC6715" w:rsidP="00AC6715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sz w:val="24"/>
          <w:szCs w:val="24"/>
        </w:rPr>
      </w:pPr>
      <w:r>
        <w:rPr>
          <w:sz w:val="24"/>
          <w:szCs w:val="24"/>
        </w:rPr>
        <w:t>Елан</w:t>
      </w:r>
      <w:r w:rsidRPr="00435194">
        <w:rPr>
          <w:sz w:val="24"/>
          <w:szCs w:val="24"/>
        </w:rPr>
        <w:t xml:space="preserve">ского </w:t>
      </w:r>
      <w:r>
        <w:rPr>
          <w:sz w:val="24"/>
          <w:szCs w:val="24"/>
        </w:rPr>
        <w:t xml:space="preserve"> городского          </w:t>
      </w:r>
    </w:p>
    <w:p w:rsidR="00AC6715" w:rsidRPr="00435194" w:rsidRDefault="00AC6715" w:rsidP="00AC6715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</w:p>
    <w:p w:rsidR="00D407E9" w:rsidRDefault="00AC6715" w:rsidP="00F70E67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Pr="003576F4">
        <w:rPr>
          <w:sz w:val="24"/>
          <w:szCs w:val="24"/>
        </w:rPr>
        <w:t>т</w:t>
      </w:r>
      <w:r w:rsidR="00F70E67">
        <w:rPr>
          <w:sz w:val="24"/>
          <w:szCs w:val="24"/>
        </w:rPr>
        <w:t xml:space="preserve"> </w:t>
      </w:r>
      <w:r w:rsidR="00D407E9">
        <w:rPr>
          <w:sz w:val="24"/>
          <w:szCs w:val="24"/>
        </w:rPr>
        <w:t>«__»</w:t>
      </w:r>
      <w:r w:rsidR="00BC7EA1">
        <w:rPr>
          <w:sz w:val="24"/>
          <w:szCs w:val="24"/>
        </w:rPr>
        <w:t xml:space="preserve"> </w:t>
      </w:r>
      <w:r w:rsidR="00D407E9">
        <w:rPr>
          <w:sz w:val="24"/>
          <w:szCs w:val="24"/>
        </w:rPr>
        <w:t>___</w:t>
      </w:r>
      <w:r w:rsidR="00B8476E">
        <w:rPr>
          <w:sz w:val="24"/>
          <w:szCs w:val="24"/>
        </w:rPr>
        <w:t>202</w:t>
      </w:r>
      <w:r w:rsidR="00D407E9">
        <w:rPr>
          <w:sz w:val="24"/>
          <w:szCs w:val="24"/>
        </w:rPr>
        <w:t>3</w:t>
      </w:r>
      <w:r w:rsidR="00B8476E">
        <w:rPr>
          <w:sz w:val="24"/>
          <w:szCs w:val="24"/>
        </w:rPr>
        <w:t xml:space="preserve"> г </w:t>
      </w:r>
      <w:r w:rsidR="00F70E67">
        <w:rPr>
          <w:sz w:val="24"/>
          <w:szCs w:val="24"/>
        </w:rPr>
        <w:t>№</w:t>
      </w:r>
      <w:r w:rsidR="00D407E9">
        <w:rPr>
          <w:sz w:val="24"/>
          <w:szCs w:val="24"/>
        </w:rPr>
        <w:t>__</w:t>
      </w:r>
    </w:p>
    <w:p w:rsidR="00D407E9" w:rsidRDefault="00D407E9" w:rsidP="00F70E67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sz w:val="24"/>
          <w:szCs w:val="24"/>
        </w:rPr>
      </w:pPr>
    </w:p>
    <w:p w:rsidR="00132688" w:rsidRPr="00FC4F8C" w:rsidRDefault="00132688" w:rsidP="00A56A23">
      <w:pPr>
        <w:jc w:val="center"/>
        <w:outlineLvl w:val="0"/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</w:t>
      </w:r>
      <w:r w:rsidR="00A56A23" w:rsidRPr="00A56A23">
        <w:rPr>
          <w:rFonts w:ascii="Arial" w:hAnsi="Arial" w:cs="Arial"/>
          <w:b/>
          <w:sz w:val="24"/>
          <w:szCs w:val="24"/>
        </w:rPr>
        <w:t>на территории Еланского городского поселения Еланского муниципального района Волгоградской области</w:t>
      </w:r>
      <w:r w:rsidR="00A56A23">
        <w:rPr>
          <w:rFonts w:ascii="Arial" w:hAnsi="Arial" w:cs="Arial"/>
          <w:b/>
          <w:sz w:val="24"/>
          <w:szCs w:val="24"/>
        </w:rPr>
        <w:t xml:space="preserve"> </w:t>
      </w:r>
      <w:r w:rsidRPr="00FC4F8C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>на 202</w:t>
      </w:r>
      <w:r w:rsidR="00DB60C5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>4</w:t>
      </w:r>
      <w:r w:rsidRPr="00FC4F8C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 xml:space="preserve"> год </w:t>
      </w:r>
    </w:p>
    <w:p w:rsidR="00132688" w:rsidRPr="00132688" w:rsidRDefault="00132688" w:rsidP="001326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A56A23" w:rsidRPr="00084DA5">
        <w:rPr>
          <w:rFonts w:ascii="Arial" w:hAnsi="Arial" w:cs="Arial"/>
          <w:sz w:val="24"/>
          <w:szCs w:val="24"/>
        </w:rPr>
        <w:t>Еланского муниципального района Волгоградской области</w:t>
      </w: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 </w:t>
      </w:r>
    </w:p>
    <w:p w:rsidR="00132688" w:rsidRPr="00132688" w:rsidRDefault="00132688" w:rsidP="001326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Муниципальный жилищный контроль на территории </w:t>
      </w:r>
      <w:r w:rsidR="00A56A23" w:rsidRPr="00084DA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Еланского городского поселения </w:t>
      </w: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осуществляется </w:t>
      </w:r>
      <w:r w:rsidR="00350505" w:rsidRPr="00E448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Контрольным органом </w:t>
      </w:r>
      <w:r w:rsidRPr="00E448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администрации </w:t>
      </w:r>
      <w:r w:rsidR="00A56A23" w:rsidRPr="00084DA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Еланского городского поселения Еланского </w:t>
      </w: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муниципального </w:t>
      </w:r>
      <w:r w:rsidR="00A56A23" w:rsidRPr="00084DA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района Волгоградской области </w:t>
      </w: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(далее </w:t>
      </w:r>
      <w:r w:rsidRPr="00E448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– </w:t>
      </w:r>
      <w:r w:rsidR="00350505" w:rsidRPr="00E448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Контрольный орган</w:t>
      </w: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).</w:t>
      </w:r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proofErr w:type="gramStart"/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A56A23" w:rsidRPr="00084DA5">
        <w:rPr>
          <w:rFonts w:ascii="Arial" w:hAnsi="Arial" w:cs="Arial"/>
          <w:sz w:val="24"/>
          <w:szCs w:val="24"/>
        </w:rPr>
        <w:t>Еланского городского поселения Еланского муниципального района Волгоградской области</w:t>
      </w: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2.4. Подконтрольные субъекты:</w:t>
      </w:r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</w:t>
      </w:r>
      <w:r w:rsidR="00D841F2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муниципального</w:t>
      </w: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жилищного фонда.</w:t>
      </w:r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35050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Контрольным органом </w:t>
      </w: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мероприятий по муниципальному жилищному контролю:</w:t>
      </w:r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Жилищный кодекс Российской Федерации;</w:t>
      </w:r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</w:t>
      </w:r>
      <w:r w:rsidR="00FD2F04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132688" w:rsidRPr="0072121A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21A">
        <w:rPr>
          <w:rFonts w:ascii="Arial" w:eastAsia="Times New Roman" w:hAnsi="Arial" w:cs="Arial"/>
          <w:sz w:val="24"/>
          <w:szCs w:val="24"/>
          <w:lang w:eastAsia="ru-RU"/>
        </w:rPr>
        <w:t>2.6. Данные о проведенных мероприятиях.</w:t>
      </w:r>
    </w:p>
    <w:p w:rsidR="00D407E9" w:rsidRPr="00640A95" w:rsidRDefault="00D407E9" w:rsidP="00D407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40A95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Постановлением Правительства РФ от 10.03.2022 N 336  "Об особенностях организации и осуществления государственного контроля </w:t>
      </w:r>
      <w:r w:rsidRPr="00640A9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(надзора), муниципального контроля  </w:t>
      </w:r>
      <w:r w:rsidRPr="00640A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 202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640A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году в отношении юридических лиц и индивидуальных предпринимателей Контрольным органом плановые и внеплановые проверки соблюдения земельного законодательства не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640A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роводились.</w:t>
      </w:r>
    </w:p>
    <w:p w:rsidR="00132688" w:rsidRPr="0072121A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2121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350505" w:rsidRPr="0072121A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Контрольным органом </w:t>
      </w:r>
      <w:r w:rsidRPr="0072121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A56A23" w:rsidRPr="0072121A">
        <w:rPr>
          <w:rFonts w:ascii="Arial" w:eastAsia="Times New Roman" w:hAnsi="Arial" w:cs="Arial"/>
          <w:sz w:val="24"/>
          <w:szCs w:val="24"/>
          <w:lang w:eastAsia="ru-RU"/>
        </w:rPr>
        <w:t xml:space="preserve">Еланского городского поселения </w:t>
      </w:r>
      <w:r w:rsidRPr="0072121A">
        <w:rPr>
          <w:rFonts w:ascii="Arial" w:eastAsia="Times New Roman" w:hAnsi="Arial" w:cs="Arial"/>
          <w:sz w:val="24"/>
          <w:szCs w:val="24"/>
          <w:lang w:eastAsia="ru-RU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D407E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2121A">
        <w:rPr>
          <w:rFonts w:ascii="Arial" w:eastAsia="Times New Roman" w:hAnsi="Arial" w:cs="Arial"/>
          <w:sz w:val="24"/>
          <w:szCs w:val="24"/>
          <w:lang w:eastAsia="ru-RU"/>
        </w:rPr>
        <w:t xml:space="preserve"> году.</w:t>
      </w:r>
      <w:proofErr w:type="gramEnd"/>
      <w:r w:rsidRPr="0072121A">
        <w:rPr>
          <w:rFonts w:ascii="Arial" w:eastAsia="Times New Roman" w:hAnsi="Arial" w:cs="Arial"/>
          <w:sz w:val="24"/>
          <w:szCs w:val="24"/>
          <w:lang w:eastAsia="ru-RU"/>
        </w:rPr>
        <w:t xml:space="preserve"> В 202</w:t>
      </w:r>
      <w:r w:rsidR="00D407E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2121A">
        <w:rPr>
          <w:rFonts w:ascii="Arial" w:eastAsia="Times New Roman" w:hAnsi="Arial" w:cs="Arial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</w:t>
      </w:r>
      <w:r w:rsidR="00027173" w:rsidRPr="0072121A">
        <w:rPr>
          <w:rFonts w:ascii="Arial" w:eastAsia="Times New Roman" w:hAnsi="Arial" w:cs="Arial"/>
          <w:sz w:val="24"/>
          <w:szCs w:val="24"/>
          <w:lang w:eastAsia="ru-RU"/>
        </w:rPr>
        <w:t>Администрации Еланского городского поселения Еланского городского поселения в</w:t>
      </w:r>
      <w:r w:rsidRPr="0072121A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разъяснения, полезная информация. </w:t>
      </w:r>
      <w:proofErr w:type="gramStart"/>
      <w:r w:rsidRPr="0072121A">
        <w:rPr>
          <w:rFonts w:ascii="Arial" w:eastAsia="Times New Roman" w:hAnsi="Arial" w:cs="Arial"/>
          <w:sz w:val="24"/>
          <w:szCs w:val="24"/>
          <w:lang w:eastAsia="ru-RU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A56A23" w:rsidRPr="0072121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Еланского городского поселения </w:t>
      </w:r>
      <w:r w:rsidRPr="0072121A">
        <w:rPr>
          <w:rFonts w:ascii="Arial" w:eastAsia="Times New Roman" w:hAnsi="Arial" w:cs="Arial"/>
          <w:sz w:val="24"/>
          <w:szCs w:val="24"/>
          <w:lang w:eastAsia="ru-RU"/>
        </w:rPr>
        <w:t xml:space="preserve">в информационно-телекоммуникационной сети «Интернет», ежемесячно проводились совещания с руководителями, </w:t>
      </w:r>
      <w:proofErr w:type="spellStart"/>
      <w:r w:rsidRPr="0072121A">
        <w:rPr>
          <w:rFonts w:ascii="Arial" w:eastAsia="Times New Roman" w:hAnsi="Arial" w:cs="Arial"/>
          <w:sz w:val="24"/>
          <w:szCs w:val="24"/>
          <w:lang w:eastAsia="ru-RU"/>
        </w:rPr>
        <w:t>ресурсоснабжающих</w:t>
      </w:r>
      <w:proofErr w:type="spellEnd"/>
      <w:r w:rsidRPr="0072121A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</w:t>
      </w:r>
      <w:proofErr w:type="gramEnd"/>
      <w:r w:rsidRPr="0072121A">
        <w:rPr>
          <w:rFonts w:ascii="Arial" w:eastAsia="Times New Roman" w:hAnsi="Arial" w:cs="Arial"/>
          <w:sz w:val="24"/>
          <w:szCs w:val="24"/>
          <w:lang w:eastAsia="ru-RU"/>
        </w:rP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D841F2" w:rsidRPr="0072121A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21A">
        <w:rPr>
          <w:rFonts w:ascii="Arial" w:eastAsia="Times New Roman" w:hAnsi="Arial" w:cs="Arial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r w:rsidR="00A56A23" w:rsidRPr="0072121A">
        <w:rPr>
          <w:rFonts w:ascii="Arial" w:eastAsia="Times New Roman" w:hAnsi="Arial" w:cs="Arial"/>
          <w:sz w:val="24"/>
          <w:szCs w:val="24"/>
          <w:lang w:eastAsia="ru-RU"/>
        </w:rPr>
        <w:t xml:space="preserve">Еланского городского поселения </w:t>
      </w:r>
      <w:r w:rsidRPr="0072121A">
        <w:rPr>
          <w:rFonts w:ascii="Arial" w:eastAsia="Times New Roman" w:hAnsi="Arial" w:cs="Arial"/>
          <w:sz w:val="24"/>
          <w:szCs w:val="24"/>
          <w:lang w:eastAsia="ru-RU"/>
        </w:rPr>
        <w:t>на 202</w:t>
      </w:r>
      <w:r w:rsidR="00D407E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2121A">
        <w:rPr>
          <w:rFonts w:ascii="Arial" w:eastAsia="Times New Roman" w:hAnsi="Arial" w:cs="Arial"/>
          <w:sz w:val="24"/>
          <w:szCs w:val="24"/>
          <w:lang w:eastAsia="ru-RU"/>
        </w:rPr>
        <w:t xml:space="preserve"> год не утверждался. </w:t>
      </w:r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 следствие</w:t>
      </w:r>
      <w:proofErr w:type="gramEnd"/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132688" w:rsidRPr="00132688" w:rsidRDefault="00132688" w:rsidP="001326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3.1. Цели Программы:</w:t>
      </w:r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3.2. Задачи Программы:</w:t>
      </w:r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35050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Контрольным органом </w:t>
      </w: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деятельности</w:t>
      </w:r>
      <w:r w:rsidR="0035050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по осуществлению контроля</w:t>
      </w: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132688" w:rsidRPr="00132688" w:rsidRDefault="00132688" w:rsidP="001326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lastRenderedPageBreak/>
        <w:t>Раздел 4. План мероприятий по профилактике нарушений </w:t>
      </w:r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D407E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4</w:t>
      </w: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</w:t>
      </w:r>
      <w:r w:rsidR="0072121A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лица</w:t>
      </w: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приведены в Плане мероприятий по профилактике нарушений жилищного законодательства на 202</w:t>
      </w:r>
      <w:r w:rsidR="00D407E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4</w:t>
      </w: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год (приложение). </w:t>
      </w:r>
    </w:p>
    <w:p w:rsidR="00132688" w:rsidRPr="0072121A" w:rsidRDefault="00132688" w:rsidP="001326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12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271"/>
      </w:tblGrid>
      <w:tr w:rsidR="0072121A" w:rsidRPr="00C06427" w:rsidTr="005204C6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121A" w:rsidRPr="00C06427" w:rsidRDefault="0072121A" w:rsidP="00520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42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72121A" w:rsidRPr="00C06427" w:rsidRDefault="0072121A" w:rsidP="00520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0642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C0642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121A" w:rsidRPr="00C06427" w:rsidRDefault="0072121A" w:rsidP="00520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427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2121A" w:rsidRPr="00C06427" w:rsidRDefault="0072121A" w:rsidP="00520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427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</w:p>
        </w:tc>
      </w:tr>
      <w:tr w:rsidR="0072121A" w:rsidRPr="00C06427" w:rsidTr="005204C6">
        <w:trPr>
          <w:trHeight w:hRule="exact" w:val="17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121A" w:rsidRPr="00C06427" w:rsidRDefault="0072121A" w:rsidP="005204C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42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121A" w:rsidRPr="00C06427" w:rsidRDefault="0072121A" w:rsidP="005204C6">
            <w:pPr>
              <w:pStyle w:val="ConsPlusNormal"/>
              <w:ind w:firstLine="119"/>
              <w:jc w:val="both"/>
              <w:rPr>
                <w:rFonts w:ascii="Arial" w:hAnsi="Arial" w:cs="Arial"/>
                <w:szCs w:val="24"/>
              </w:rPr>
            </w:pPr>
            <w:r w:rsidRPr="00C06427">
              <w:rPr>
                <w:rFonts w:ascii="Arial" w:hAnsi="Arial" w:cs="Arial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2121A" w:rsidRPr="00C06427" w:rsidRDefault="0072121A" w:rsidP="005204C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2121A" w:rsidRPr="00C06427" w:rsidRDefault="0072121A" w:rsidP="00520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4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2121A" w:rsidRPr="00C06427" w:rsidTr="005204C6">
        <w:trPr>
          <w:trHeight w:hRule="exact" w:val="24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2121A" w:rsidRPr="00C06427" w:rsidRDefault="0072121A" w:rsidP="005204C6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C0642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2121A" w:rsidRPr="00C06427" w:rsidRDefault="0072121A" w:rsidP="005204C6">
            <w:pPr>
              <w:pStyle w:val="ConsPlusNormal"/>
              <w:ind w:firstLine="119"/>
              <w:jc w:val="both"/>
              <w:rPr>
                <w:rFonts w:ascii="Arial" w:hAnsi="Arial" w:cs="Arial"/>
                <w:szCs w:val="24"/>
              </w:rPr>
            </w:pPr>
            <w:r w:rsidRPr="00C06427">
              <w:rPr>
                <w:rFonts w:ascii="Arial" w:hAnsi="Arial" w:cs="Arial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06427">
              <w:rPr>
                <w:rFonts w:ascii="Arial" w:hAnsi="Arial" w:cs="Arial"/>
                <w:szCs w:val="24"/>
              </w:rPr>
              <w:t xml:space="preserve"> (%)</w:t>
            </w:r>
            <w:proofErr w:type="gramEnd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21A" w:rsidRPr="00C06427" w:rsidRDefault="0072121A" w:rsidP="00520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427">
              <w:rPr>
                <w:rFonts w:ascii="Arial" w:hAnsi="Arial" w:cs="Arial"/>
                <w:sz w:val="24"/>
                <w:szCs w:val="24"/>
              </w:rPr>
              <w:t>20% и более</w:t>
            </w:r>
          </w:p>
        </w:tc>
      </w:tr>
      <w:tr w:rsidR="0072121A" w:rsidRPr="00C06427" w:rsidTr="005204C6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2121A" w:rsidRPr="00C06427" w:rsidRDefault="0072121A" w:rsidP="005204C6">
            <w:pPr>
              <w:widowControl w:val="0"/>
              <w:spacing w:line="23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C0642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121A" w:rsidRPr="00C06427" w:rsidRDefault="0072121A" w:rsidP="005204C6">
            <w:pPr>
              <w:widowControl w:val="0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427">
              <w:rPr>
                <w:rFonts w:ascii="Arial" w:hAnsi="Arial" w:cs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2121A" w:rsidRPr="00C06427" w:rsidRDefault="0072121A" w:rsidP="005204C6">
            <w:pPr>
              <w:widowControl w:val="0"/>
              <w:spacing w:line="274" w:lineRule="exact"/>
              <w:ind w:firstLine="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21A" w:rsidRPr="00C06427" w:rsidRDefault="0072121A" w:rsidP="005204C6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4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132688" w:rsidRPr="00132688" w:rsidRDefault="00132688" w:rsidP="001326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132688" w:rsidRPr="00132688" w:rsidRDefault="00132688" w:rsidP="001326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 xml:space="preserve">Перечень должностных лиц </w:t>
      </w:r>
      <w:r w:rsidR="00350505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Контрольного органа</w:t>
      </w:r>
      <w:r w:rsidRPr="00132688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r w:rsidR="00027173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 xml:space="preserve">Еланского городского поселения Еланского муниципального района Волгоградской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4442"/>
        <w:gridCol w:w="2103"/>
        <w:gridCol w:w="2453"/>
      </w:tblGrid>
      <w:tr w:rsidR="0077094F" w:rsidRPr="00084DA5" w:rsidTr="0013268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688" w:rsidRPr="00132688" w:rsidRDefault="00132688" w:rsidP="001326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32688" w:rsidRPr="00132688" w:rsidRDefault="00132688" w:rsidP="001326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3268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13268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688" w:rsidRPr="00132688" w:rsidRDefault="00132688" w:rsidP="001326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688" w:rsidRPr="00132688" w:rsidRDefault="00132688" w:rsidP="001326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688" w:rsidRPr="00132688" w:rsidRDefault="00132688" w:rsidP="001326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77094F" w:rsidRPr="00084DA5" w:rsidTr="0013268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688" w:rsidRPr="00132688" w:rsidRDefault="00132688" w:rsidP="001326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7094F" w:rsidRPr="00084DA5" w:rsidRDefault="00132688" w:rsidP="001326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350505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Контрольного органа </w:t>
            </w: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r w:rsidR="0077094F" w:rsidRPr="00084DA5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Еланского городского поселения:</w:t>
            </w:r>
          </w:p>
          <w:p w:rsidR="0077094F" w:rsidRPr="00084DA5" w:rsidRDefault="00350505" w:rsidP="0077094F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F70E67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77094F" w:rsidRPr="00084DA5">
              <w:rPr>
                <w:rFonts w:ascii="Arial" w:hAnsi="Arial" w:cs="Arial"/>
                <w:szCs w:val="24"/>
              </w:rPr>
              <w:t xml:space="preserve">Заместитель главы администрации Еланского городского поселения Еланского муниципального района Волгоградской области, </w:t>
            </w:r>
            <w:r w:rsidR="0077094F" w:rsidRPr="00084DA5">
              <w:rPr>
                <w:rFonts w:ascii="Arial" w:hAnsi="Arial" w:cs="Arial"/>
                <w:szCs w:val="24"/>
              </w:rPr>
              <w:lastRenderedPageBreak/>
              <w:t>курирующий блок муниципального хозяйства.</w:t>
            </w:r>
          </w:p>
          <w:p w:rsidR="0077094F" w:rsidRPr="00084DA5" w:rsidRDefault="0077094F" w:rsidP="0077094F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084DA5">
              <w:rPr>
                <w:rFonts w:ascii="Arial" w:hAnsi="Arial" w:cs="Arial"/>
                <w:szCs w:val="24"/>
              </w:rPr>
              <w:t xml:space="preserve">2. Ведущий специалист по предоставлению коммунальных услуг,  </w:t>
            </w:r>
            <w:proofErr w:type="spellStart"/>
            <w:r w:rsidRPr="00084DA5">
              <w:rPr>
                <w:rFonts w:ascii="Arial" w:hAnsi="Arial" w:cs="Arial"/>
                <w:szCs w:val="24"/>
              </w:rPr>
              <w:t>тепловодоснабжению</w:t>
            </w:r>
            <w:proofErr w:type="spellEnd"/>
            <w:r w:rsidRPr="00084DA5">
              <w:rPr>
                <w:rFonts w:ascii="Arial" w:hAnsi="Arial" w:cs="Arial"/>
                <w:szCs w:val="24"/>
              </w:rPr>
              <w:t xml:space="preserve"> администрации Еланского городского поселения Еланского муниципального района Волгоградской области.</w:t>
            </w:r>
          </w:p>
          <w:p w:rsidR="0077094F" w:rsidRPr="00084DA5" w:rsidRDefault="0077094F" w:rsidP="0077094F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132688" w:rsidRPr="00132688" w:rsidRDefault="00132688" w:rsidP="001326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688" w:rsidRPr="00132688" w:rsidRDefault="00132688" w:rsidP="001326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688" w:rsidRPr="00132688" w:rsidRDefault="00132688" w:rsidP="001326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  <w:p w:rsidR="00AC09E7" w:rsidRDefault="00AC09E7" w:rsidP="00AC09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A92E02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8 (</w:t>
            </w:r>
            <w:r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84452)</w:t>
            </w:r>
            <w:r w:rsidRPr="00A92E02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5-43-58</w:t>
            </w:r>
          </w:p>
          <w:p w:rsidR="00AC09E7" w:rsidRPr="00032833" w:rsidRDefault="00AC09E7" w:rsidP="00AC09E7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10101"/>
                <w:sz w:val="23"/>
                <w:szCs w:val="23"/>
              </w:rPr>
              <w:t xml:space="preserve"> </w:t>
            </w:r>
            <w:proofErr w:type="spellStart"/>
            <w:r w:rsidRPr="00032833">
              <w:rPr>
                <w:rFonts w:ascii="Arial" w:hAnsi="Arial" w:cs="Arial"/>
                <w:lang w:val="en-US"/>
              </w:rPr>
              <w:t>admrpelan</w:t>
            </w:r>
            <w:proofErr w:type="spellEnd"/>
            <w:r w:rsidRPr="00032833">
              <w:rPr>
                <w:rFonts w:ascii="Arial" w:hAnsi="Arial" w:cs="Arial"/>
              </w:rPr>
              <w:t>@</w:t>
            </w:r>
            <w:proofErr w:type="spellStart"/>
            <w:r w:rsidRPr="00032833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032833">
              <w:rPr>
                <w:rFonts w:ascii="Arial" w:hAnsi="Arial" w:cs="Arial"/>
              </w:rPr>
              <w:t>.</w:t>
            </w:r>
            <w:proofErr w:type="spellStart"/>
            <w:r w:rsidRPr="00032833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032833">
              <w:rPr>
                <w:rFonts w:ascii="Arial" w:hAnsi="Arial" w:cs="Arial"/>
              </w:rPr>
              <w:t xml:space="preserve"> </w:t>
            </w:r>
          </w:p>
          <w:p w:rsidR="00AC09E7" w:rsidRPr="00A92E02" w:rsidRDefault="00AC09E7" w:rsidP="00AC09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</w:p>
          <w:p w:rsidR="00132688" w:rsidRPr="00132688" w:rsidRDefault="00132688" w:rsidP="001326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жилищного контроля на территории</w:t>
      </w:r>
      <w:proofErr w:type="gramEnd"/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r w:rsidR="009152DD" w:rsidRPr="00084DA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Еланского городского поселения </w:t>
      </w: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на 202</w:t>
      </w:r>
      <w:r w:rsidR="00D407E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4</w:t>
      </w: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год</w:t>
      </w:r>
      <w:r w:rsidR="0072121A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(приложение)</w:t>
      </w: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</w:t>
      </w:r>
    </w:p>
    <w:p w:rsidR="00132688" w:rsidRPr="00132688" w:rsidRDefault="00132688" w:rsidP="00F70E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35050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Контрольного органа </w:t>
      </w: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жилищного контроля на территории </w:t>
      </w:r>
      <w:r w:rsidR="009152DD" w:rsidRPr="00084DA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Еланского городского поселения </w:t>
      </w: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на 202</w:t>
      </w:r>
      <w:r w:rsidR="00D407E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4</w:t>
      </w: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год.</w:t>
      </w:r>
    </w:p>
    <w:p w:rsidR="00F70E67" w:rsidRDefault="00132688" w:rsidP="00F70E6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  </w:t>
      </w:r>
      <w:r w:rsidRPr="00132688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  <w:t xml:space="preserve">Приложение к Программе </w:t>
      </w:r>
    </w:p>
    <w:p w:rsidR="00F70E67" w:rsidRDefault="00132688" w:rsidP="00F70E6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  <w:t xml:space="preserve">профилактики </w:t>
      </w:r>
      <w:r w:rsidR="00F70E67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  <w:t>р</w:t>
      </w:r>
      <w:r w:rsidRPr="00132688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  <w:t>исков</w:t>
      </w:r>
      <w:r w:rsidR="00F70E67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  <w:t xml:space="preserve"> </w:t>
      </w:r>
    </w:p>
    <w:p w:rsidR="00F70E67" w:rsidRDefault="00132688" w:rsidP="00F70E6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br/>
      </w:r>
      <w:r w:rsidRPr="00132688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  <w:t xml:space="preserve">охраняемым законом </w:t>
      </w:r>
    </w:p>
    <w:p w:rsidR="00132688" w:rsidRDefault="00132688" w:rsidP="00F70E6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  <w:t>ценностям</w:t>
      </w:r>
      <w:r w:rsidR="00F70E67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  <w:t xml:space="preserve"> </w:t>
      </w:r>
      <w:r w:rsidRPr="00132688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  <w:t>на 202</w:t>
      </w:r>
      <w:r w:rsidR="00D407E9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  <w:t>4</w:t>
      </w:r>
      <w:r w:rsidRPr="00132688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  <w:t xml:space="preserve"> год</w:t>
      </w:r>
    </w:p>
    <w:p w:rsidR="00F70E67" w:rsidRPr="00132688" w:rsidRDefault="00F70E67" w:rsidP="00F70E6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F70E67" w:rsidRDefault="00132688" w:rsidP="0013268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жилищного законодательства на территории </w:t>
      </w:r>
      <w:r w:rsidR="009152DD" w:rsidRPr="00084DA5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 xml:space="preserve">Еланского городского поселения </w:t>
      </w:r>
    </w:p>
    <w:p w:rsidR="00132688" w:rsidRPr="00132688" w:rsidRDefault="00F70E67" w:rsidP="0013268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 xml:space="preserve"> </w:t>
      </w:r>
      <w:r w:rsidR="00132688" w:rsidRPr="00132688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на 202</w:t>
      </w:r>
      <w:r w:rsidR="00DB60C5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4</w:t>
      </w:r>
      <w:r w:rsidR="00132688" w:rsidRPr="00132688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 xml:space="preserve">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2161"/>
        <w:gridCol w:w="2919"/>
        <w:gridCol w:w="2467"/>
        <w:gridCol w:w="1452"/>
      </w:tblGrid>
      <w:tr w:rsidR="00132688" w:rsidRPr="00132688" w:rsidTr="0013268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688" w:rsidRPr="00132688" w:rsidRDefault="00132688" w:rsidP="001326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32688" w:rsidRPr="00132688" w:rsidRDefault="00132688" w:rsidP="001326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3268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13268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688" w:rsidRPr="00132688" w:rsidRDefault="00132688" w:rsidP="001326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688" w:rsidRPr="00132688" w:rsidRDefault="00132688" w:rsidP="001326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688" w:rsidRPr="00132688" w:rsidRDefault="00132688" w:rsidP="001326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688" w:rsidRPr="00132688" w:rsidRDefault="00132688" w:rsidP="001326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132688" w:rsidRPr="00132688" w:rsidTr="0013268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688" w:rsidRPr="00132688" w:rsidRDefault="00132688" w:rsidP="001326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688" w:rsidRPr="00132688" w:rsidRDefault="00132688" w:rsidP="001326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688" w:rsidRPr="00132688" w:rsidRDefault="00350505" w:rsidP="001326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5B09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Контрольный орган </w:t>
            </w:r>
            <w:r w:rsidR="00132688" w:rsidRPr="005B09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32688"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132688" w:rsidRPr="00132688" w:rsidRDefault="00132688" w:rsidP="001326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9152DD" w:rsidRPr="00084DA5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9152DD" w:rsidRPr="00084DA5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 xml:space="preserve">Еланского городского поселения </w:t>
            </w: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«Интернет» и в иных формах.</w:t>
            </w:r>
          </w:p>
          <w:p w:rsidR="00132688" w:rsidRPr="00132688" w:rsidRDefault="00350505" w:rsidP="001326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7212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Контрольный орган </w:t>
            </w:r>
            <w:r w:rsidR="00132688" w:rsidRPr="007212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32688"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состоянии на своем официальном сайте в сети «Интернет»:</w:t>
            </w:r>
          </w:p>
          <w:p w:rsidR="00132688" w:rsidRPr="00132688" w:rsidRDefault="00132688" w:rsidP="001326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жилищного контроля </w:t>
            </w:r>
            <w:proofErr w:type="spellStart"/>
            <w:proofErr w:type="gramStart"/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контроля</w:t>
            </w:r>
            <w:proofErr w:type="spellEnd"/>
            <w:proofErr w:type="gramEnd"/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;</w:t>
            </w:r>
          </w:p>
          <w:p w:rsidR="00132688" w:rsidRPr="00132688" w:rsidRDefault="00132688" w:rsidP="001326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32688" w:rsidRPr="00132688" w:rsidRDefault="00132688" w:rsidP="001326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32688" w:rsidRPr="00132688" w:rsidRDefault="00132688" w:rsidP="001326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32688" w:rsidRPr="00132688" w:rsidRDefault="00132688" w:rsidP="001326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32688" w:rsidRPr="00132688" w:rsidRDefault="00132688" w:rsidP="001326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32688" w:rsidRPr="00132688" w:rsidRDefault="00132688" w:rsidP="001326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</w:t>
            </w: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50505" w:rsidRPr="00084DA5" w:rsidRDefault="00350505" w:rsidP="00350505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  <w:r w:rsidRPr="00084DA5">
              <w:rPr>
                <w:rFonts w:ascii="Arial" w:hAnsi="Arial" w:cs="Arial"/>
                <w:szCs w:val="24"/>
              </w:rPr>
              <w:lastRenderedPageBreak/>
              <w:t>Заместитель главы администрации Еланского городского поселения Еланского муниципального района Волгоградской области, курирующий блок муниципального хозяйства.</w:t>
            </w:r>
          </w:p>
          <w:p w:rsidR="00350505" w:rsidRDefault="00350505" w:rsidP="00350505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</w:p>
          <w:p w:rsidR="00350505" w:rsidRPr="00084DA5" w:rsidRDefault="00350505" w:rsidP="00350505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  <w:r w:rsidRPr="00084DA5">
              <w:rPr>
                <w:rFonts w:ascii="Arial" w:hAnsi="Arial" w:cs="Arial"/>
                <w:szCs w:val="24"/>
              </w:rPr>
              <w:t xml:space="preserve">Ведущий специалист по предоставлению коммунальных услуг,  </w:t>
            </w:r>
            <w:proofErr w:type="spellStart"/>
            <w:r w:rsidRPr="00084DA5">
              <w:rPr>
                <w:rFonts w:ascii="Arial" w:hAnsi="Arial" w:cs="Arial"/>
                <w:szCs w:val="24"/>
              </w:rPr>
              <w:t>тепловодоснабжению</w:t>
            </w:r>
            <w:proofErr w:type="spellEnd"/>
            <w:r w:rsidRPr="00084DA5">
              <w:rPr>
                <w:rFonts w:ascii="Arial" w:hAnsi="Arial" w:cs="Arial"/>
                <w:szCs w:val="24"/>
              </w:rPr>
              <w:t xml:space="preserve"> администрации Еланского городского поселения Еланского </w:t>
            </w:r>
            <w:r w:rsidRPr="00084DA5">
              <w:rPr>
                <w:rFonts w:ascii="Arial" w:hAnsi="Arial" w:cs="Arial"/>
                <w:szCs w:val="24"/>
              </w:rPr>
              <w:lastRenderedPageBreak/>
              <w:t>муниципального района Волгоградской области.</w:t>
            </w:r>
          </w:p>
          <w:p w:rsidR="00132688" w:rsidRPr="00132688" w:rsidRDefault="00132688" w:rsidP="001326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688" w:rsidRPr="00132688" w:rsidRDefault="00132688" w:rsidP="001326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132688" w:rsidRPr="00132688" w:rsidTr="0013268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688" w:rsidRPr="00132688" w:rsidRDefault="0072121A" w:rsidP="009152D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2</w:t>
            </w:r>
            <w:r w:rsidR="00132688"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688" w:rsidRPr="00132688" w:rsidRDefault="00132688" w:rsidP="001326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688" w:rsidRPr="00132688" w:rsidRDefault="00132688" w:rsidP="001326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  <w:proofErr w:type="gramEnd"/>
          </w:p>
          <w:p w:rsidR="00132688" w:rsidRPr="00132688" w:rsidRDefault="00132688" w:rsidP="00985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98599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Контрольный орган </w:t>
            </w: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</w:t>
            </w:r>
            <w:r w:rsidR="009152DD" w:rsidRPr="00084DA5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10</w:t>
            </w: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дней со дня получения им предостережения. Возражение в отношении </w:t>
            </w: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 xml:space="preserve">предостережения рассматривается </w:t>
            </w:r>
            <w:r w:rsidR="0098599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Контрольным органом </w:t>
            </w:r>
            <w:r w:rsidRPr="00AD72E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в течение </w:t>
            </w:r>
            <w:r w:rsidR="009152DD" w:rsidRPr="00084DA5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15</w:t>
            </w: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5992" w:rsidRPr="00084DA5" w:rsidRDefault="00985992" w:rsidP="00985992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  <w:r w:rsidRPr="00084DA5">
              <w:rPr>
                <w:rFonts w:ascii="Arial" w:hAnsi="Arial" w:cs="Arial"/>
                <w:szCs w:val="24"/>
              </w:rPr>
              <w:lastRenderedPageBreak/>
              <w:t>Заместитель главы администрации Еланского городского поселения Еланского муниципального района Волгоградской области, курирующий блок муниципального хозяйства.</w:t>
            </w:r>
          </w:p>
          <w:p w:rsidR="00985992" w:rsidRDefault="00985992" w:rsidP="00985992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</w:p>
          <w:p w:rsidR="00985992" w:rsidRPr="00084DA5" w:rsidRDefault="00985992" w:rsidP="00985992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  <w:r w:rsidRPr="00084DA5">
              <w:rPr>
                <w:rFonts w:ascii="Arial" w:hAnsi="Arial" w:cs="Arial"/>
                <w:szCs w:val="24"/>
              </w:rPr>
              <w:t xml:space="preserve">Ведущий специалист по предоставлению коммунальных услуг,  </w:t>
            </w:r>
            <w:proofErr w:type="spellStart"/>
            <w:r w:rsidRPr="00084DA5">
              <w:rPr>
                <w:rFonts w:ascii="Arial" w:hAnsi="Arial" w:cs="Arial"/>
                <w:szCs w:val="24"/>
              </w:rPr>
              <w:t>тепловодоснабжению</w:t>
            </w:r>
            <w:proofErr w:type="spellEnd"/>
            <w:r w:rsidRPr="00084DA5">
              <w:rPr>
                <w:rFonts w:ascii="Arial" w:hAnsi="Arial" w:cs="Arial"/>
                <w:szCs w:val="24"/>
              </w:rPr>
              <w:t xml:space="preserve"> администрации Еланского городского поселения Еланского муниципального района Волгоградской области.</w:t>
            </w:r>
          </w:p>
          <w:p w:rsidR="00132688" w:rsidRPr="00132688" w:rsidRDefault="00132688" w:rsidP="001326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688" w:rsidRPr="00132688" w:rsidRDefault="00132688" w:rsidP="001326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32688" w:rsidRPr="00132688" w:rsidTr="0013268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688" w:rsidRPr="00132688" w:rsidRDefault="0072121A" w:rsidP="001326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3</w:t>
            </w:r>
            <w:r w:rsidR="00132688"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688" w:rsidRPr="00132688" w:rsidRDefault="00132688" w:rsidP="001326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688" w:rsidRPr="00132688" w:rsidRDefault="00132688" w:rsidP="001326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98599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Контрольного органа </w:t>
            </w: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32688" w:rsidRPr="00132688" w:rsidRDefault="00132688" w:rsidP="001326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132688" w:rsidRPr="00132688" w:rsidRDefault="00132688" w:rsidP="001326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- </w:t>
            </w:r>
            <w:r w:rsidR="00004D39" w:rsidRPr="00084DA5">
              <w:rPr>
                <w:rFonts w:ascii="Arial" w:hAnsi="Arial" w:cs="Arial"/>
                <w:sz w:val="24"/>
                <w:szCs w:val="24"/>
              </w:rPr>
              <w:t>) порядка проведения контрольных мероприятий</w:t>
            </w:r>
            <w:proofErr w:type="gramStart"/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132688" w:rsidRPr="00132688" w:rsidRDefault="00132688" w:rsidP="001326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- </w:t>
            </w:r>
            <w:r w:rsidR="00004D39" w:rsidRPr="00084DA5">
              <w:rPr>
                <w:rFonts w:ascii="Arial" w:hAnsi="Arial" w:cs="Arial"/>
                <w:sz w:val="24"/>
                <w:szCs w:val="24"/>
              </w:rPr>
              <w:t>периодичности проведения контрольных мероприятий</w:t>
            </w: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;</w:t>
            </w:r>
          </w:p>
          <w:p w:rsidR="00132688" w:rsidRPr="00132688" w:rsidRDefault="00132688" w:rsidP="001326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- </w:t>
            </w:r>
            <w:r w:rsidR="00004D39" w:rsidRPr="00084DA5">
              <w:rPr>
                <w:rFonts w:ascii="Arial" w:hAnsi="Arial" w:cs="Arial"/>
                <w:sz w:val="24"/>
                <w:szCs w:val="24"/>
              </w:rPr>
              <w:t>порядка принятия решений по итогам контрольных мероприятий</w:t>
            </w: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;</w:t>
            </w:r>
          </w:p>
          <w:p w:rsidR="00132688" w:rsidRPr="00132688" w:rsidRDefault="00132688" w:rsidP="001326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- </w:t>
            </w:r>
            <w:r w:rsidR="00004D39" w:rsidRPr="00084DA5">
              <w:rPr>
                <w:rFonts w:ascii="Arial" w:hAnsi="Arial" w:cs="Arial"/>
                <w:sz w:val="24"/>
                <w:szCs w:val="24"/>
              </w:rPr>
              <w:t>порядка обжалования решений Контрольного органа</w:t>
            </w: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.</w:t>
            </w:r>
          </w:p>
          <w:p w:rsidR="00132688" w:rsidRPr="00132688" w:rsidRDefault="00132688" w:rsidP="009859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 xml:space="preserve">В случае если в течение календарного года поступило  более </w:t>
            </w:r>
            <w:r w:rsidR="00004D39" w:rsidRPr="00084DA5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10 </w:t>
            </w: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004D39" w:rsidRPr="00084DA5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Администрации Еланского городского поселения </w:t>
            </w: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98599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Контрольного органа</w:t>
            </w:r>
            <w:proofErr w:type="gramStart"/>
            <w:r w:rsidR="00985992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5992" w:rsidRPr="00084DA5" w:rsidRDefault="00985992" w:rsidP="00985992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  <w:r w:rsidRPr="00084DA5">
              <w:rPr>
                <w:rFonts w:ascii="Arial" w:hAnsi="Arial" w:cs="Arial"/>
                <w:szCs w:val="24"/>
              </w:rPr>
              <w:lastRenderedPageBreak/>
              <w:t>Заместитель главы администрации Еланского городского поселения Еланского муниципального района Волгоградской области, курирующий блок муниципального хозяйства.</w:t>
            </w:r>
          </w:p>
          <w:p w:rsidR="00985992" w:rsidRDefault="00985992" w:rsidP="00985992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</w:p>
          <w:p w:rsidR="00985992" w:rsidRPr="00084DA5" w:rsidRDefault="00985992" w:rsidP="00985992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  <w:r w:rsidRPr="00084DA5">
              <w:rPr>
                <w:rFonts w:ascii="Arial" w:hAnsi="Arial" w:cs="Arial"/>
                <w:szCs w:val="24"/>
              </w:rPr>
              <w:t xml:space="preserve">Ведущий специалист по предоставлению коммунальных услуг,  </w:t>
            </w:r>
            <w:proofErr w:type="spellStart"/>
            <w:r w:rsidRPr="00084DA5">
              <w:rPr>
                <w:rFonts w:ascii="Arial" w:hAnsi="Arial" w:cs="Arial"/>
                <w:szCs w:val="24"/>
              </w:rPr>
              <w:t>тепловодоснабжению</w:t>
            </w:r>
            <w:proofErr w:type="spellEnd"/>
            <w:r w:rsidRPr="00084DA5">
              <w:rPr>
                <w:rFonts w:ascii="Arial" w:hAnsi="Arial" w:cs="Arial"/>
                <w:szCs w:val="24"/>
              </w:rPr>
              <w:t xml:space="preserve"> администрации Еланского городского поселения Еланского муниципального района Волгоградской области.</w:t>
            </w:r>
          </w:p>
          <w:p w:rsidR="00132688" w:rsidRPr="00132688" w:rsidRDefault="00132688" w:rsidP="001326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688" w:rsidRPr="00132688" w:rsidRDefault="00132688" w:rsidP="001326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32688" w:rsidRPr="00132688" w:rsidTr="0013268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688" w:rsidRPr="00132688" w:rsidRDefault="0072121A" w:rsidP="001326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4</w:t>
            </w:r>
            <w:r w:rsidR="00132688"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688" w:rsidRPr="00132688" w:rsidRDefault="00132688" w:rsidP="001326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04D39" w:rsidRPr="00084DA5" w:rsidRDefault="00132688" w:rsidP="00004D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</w:t>
            </w:r>
            <w:r w:rsidR="00004D39" w:rsidRPr="00084DA5">
              <w:rPr>
                <w:rFonts w:ascii="Arial" w:hAnsi="Arial" w:cs="Arial"/>
                <w:sz w:val="24"/>
                <w:szCs w:val="24"/>
              </w:rPr>
              <w:t xml:space="preserve">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004D39" w:rsidRPr="00084DA5" w:rsidRDefault="00004D39" w:rsidP="00004D39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1C100"/>
              </w:rPr>
            </w:pPr>
            <w:r w:rsidRPr="00084DA5">
              <w:rPr>
                <w:rFonts w:ascii="Arial" w:hAnsi="Arial" w:cs="Arial"/>
                <w:sz w:val="24"/>
                <w:szCs w:val="24"/>
              </w:rPr>
              <w:t xml:space="preserve"> объектов контроля, отнесенных к категориям высокого риска, в срок не позднее одного года со дня принятия решения об </w:t>
            </w:r>
            <w:r w:rsidRPr="00084DA5">
              <w:rPr>
                <w:rFonts w:ascii="Arial" w:hAnsi="Arial" w:cs="Arial"/>
                <w:sz w:val="24"/>
                <w:szCs w:val="24"/>
              </w:rPr>
              <w:lastRenderedPageBreak/>
              <w:t>отнесении объекта контроля к указанной категории.</w:t>
            </w:r>
          </w:p>
          <w:p w:rsidR="00132688" w:rsidRPr="00132688" w:rsidRDefault="00132688" w:rsidP="001326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32688" w:rsidRPr="00132688" w:rsidRDefault="00132688" w:rsidP="001326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132688" w:rsidRPr="00132688" w:rsidRDefault="00132688" w:rsidP="001326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</w:t>
            </w: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132688" w:rsidRPr="00132688" w:rsidRDefault="00132688" w:rsidP="001326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132688" w:rsidRPr="00132688" w:rsidRDefault="00132688" w:rsidP="001326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132688" w:rsidRPr="00132688" w:rsidRDefault="00132688" w:rsidP="001326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жилищным инспектором может осуществляться консультирование контролируемого лица в порядке, установленном </w:t>
            </w: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пунктом 4 настоящего Плана, а также статьей 50 Федерального закона Федерального закона от 31.07.2020 № 248-ФЗ.</w:t>
            </w:r>
          </w:p>
          <w:p w:rsidR="00132688" w:rsidRPr="00132688" w:rsidRDefault="00132688" w:rsidP="001326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5992" w:rsidRPr="00084DA5" w:rsidRDefault="00985992" w:rsidP="00985992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  <w:r w:rsidRPr="00084DA5">
              <w:rPr>
                <w:rFonts w:ascii="Arial" w:hAnsi="Arial" w:cs="Arial"/>
                <w:szCs w:val="24"/>
              </w:rPr>
              <w:lastRenderedPageBreak/>
              <w:t>Заместитель главы администрации Еланского городского поселения Еланского муниципального района Волгоградской области, курирующий блок муниципального хозяйства.</w:t>
            </w:r>
          </w:p>
          <w:p w:rsidR="00985992" w:rsidRDefault="00985992" w:rsidP="00985992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</w:p>
          <w:p w:rsidR="00985992" w:rsidRPr="00084DA5" w:rsidRDefault="00985992" w:rsidP="00985992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  <w:r w:rsidRPr="00084DA5">
              <w:rPr>
                <w:rFonts w:ascii="Arial" w:hAnsi="Arial" w:cs="Arial"/>
                <w:szCs w:val="24"/>
              </w:rPr>
              <w:t xml:space="preserve">Ведущий специалист по предоставлению коммунальных услуг,  </w:t>
            </w:r>
            <w:proofErr w:type="spellStart"/>
            <w:r w:rsidRPr="00084DA5">
              <w:rPr>
                <w:rFonts w:ascii="Arial" w:hAnsi="Arial" w:cs="Arial"/>
                <w:szCs w:val="24"/>
              </w:rPr>
              <w:t>тепловодоснабжению</w:t>
            </w:r>
            <w:proofErr w:type="spellEnd"/>
            <w:r w:rsidRPr="00084DA5">
              <w:rPr>
                <w:rFonts w:ascii="Arial" w:hAnsi="Arial" w:cs="Arial"/>
                <w:szCs w:val="24"/>
              </w:rPr>
              <w:t xml:space="preserve"> администрации Еланского городского поселения Еланского муниципального района Волгоградской области.</w:t>
            </w:r>
          </w:p>
          <w:p w:rsidR="00132688" w:rsidRPr="00132688" w:rsidRDefault="00132688" w:rsidP="001326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2688" w:rsidRPr="00132688" w:rsidRDefault="00132688" w:rsidP="001326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3268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132688" w:rsidRPr="00132688" w:rsidRDefault="00132688" w:rsidP="001326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> </w:t>
      </w:r>
    </w:p>
    <w:p w:rsidR="00132688" w:rsidRPr="00132688" w:rsidRDefault="00132688" w:rsidP="00132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13268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</w:t>
      </w:r>
    </w:p>
    <w:p w:rsidR="00F24AF4" w:rsidRPr="00084DA5" w:rsidRDefault="00F24AF4">
      <w:pPr>
        <w:rPr>
          <w:rFonts w:ascii="Arial" w:hAnsi="Arial" w:cs="Arial"/>
          <w:sz w:val="24"/>
          <w:szCs w:val="24"/>
        </w:rPr>
      </w:pPr>
    </w:p>
    <w:p w:rsidR="00084DA5" w:rsidRPr="00084DA5" w:rsidRDefault="00084DA5">
      <w:pPr>
        <w:rPr>
          <w:rFonts w:ascii="Arial" w:hAnsi="Arial" w:cs="Arial"/>
          <w:sz w:val="24"/>
          <w:szCs w:val="24"/>
        </w:rPr>
      </w:pPr>
    </w:p>
    <w:sectPr w:rsidR="00084DA5" w:rsidRPr="00084DA5" w:rsidSect="003C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88"/>
    <w:rsid w:val="00004D39"/>
    <w:rsid w:val="00006426"/>
    <w:rsid w:val="00027173"/>
    <w:rsid w:val="00083CF1"/>
    <w:rsid w:val="00084DA5"/>
    <w:rsid w:val="000C196E"/>
    <w:rsid w:val="00132688"/>
    <w:rsid w:val="001868A3"/>
    <w:rsid w:val="00350505"/>
    <w:rsid w:val="003C7130"/>
    <w:rsid w:val="004127B6"/>
    <w:rsid w:val="004601DF"/>
    <w:rsid w:val="005529CA"/>
    <w:rsid w:val="005B098A"/>
    <w:rsid w:val="005F0895"/>
    <w:rsid w:val="00656458"/>
    <w:rsid w:val="006839BA"/>
    <w:rsid w:val="0072121A"/>
    <w:rsid w:val="0076730B"/>
    <w:rsid w:val="0077094F"/>
    <w:rsid w:val="007A6C7E"/>
    <w:rsid w:val="00810817"/>
    <w:rsid w:val="008B44BD"/>
    <w:rsid w:val="009152DD"/>
    <w:rsid w:val="00985992"/>
    <w:rsid w:val="00987F80"/>
    <w:rsid w:val="00A56A23"/>
    <w:rsid w:val="00AC09E7"/>
    <w:rsid w:val="00AC6715"/>
    <w:rsid w:val="00AD19F5"/>
    <w:rsid w:val="00AD72E0"/>
    <w:rsid w:val="00B8476E"/>
    <w:rsid w:val="00BC7EA1"/>
    <w:rsid w:val="00CB5E72"/>
    <w:rsid w:val="00D407E9"/>
    <w:rsid w:val="00D637B8"/>
    <w:rsid w:val="00D841F2"/>
    <w:rsid w:val="00DB2509"/>
    <w:rsid w:val="00DB60C5"/>
    <w:rsid w:val="00E448FA"/>
    <w:rsid w:val="00F24AF4"/>
    <w:rsid w:val="00F70E67"/>
    <w:rsid w:val="00FC4F8C"/>
    <w:rsid w:val="00FD2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26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26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26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6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3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2688"/>
    <w:rPr>
      <w:color w:val="0000FF"/>
      <w:u w:val="single"/>
    </w:rPr>
  </w:style>
  <w:style w:type="paragraph" w:customStyle="1" w:styleId="ConsPlusNormal">
    <w:name w:val="ConsPlusNormal"/>
    <w:link w:val="ConsPlusNormal1"/>
    <w:rsid w:val="0077094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7094F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1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09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26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26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26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6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3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2688"/>
    <w:rPr>
      <w:color w:val="0000FF"/>
      <w:u w:val="single"/>
    </w:rPr>
  </w:style>
  <w:style w:type="paragraph" w:customStyle="1" w:styleId="ConsPlusNormal">
    <w:name w:val="ConsPlusNormal"/>
    <w:link w:val="ConsPlusNormal1"/>
    <w:rsid w:val="0077094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7094F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1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09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3249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10</cp:revision>
  <cp:lastPrinted>2021-12-01T08:45:00Z</cp:lastPrinted>
  <dcterms:created xsi:type="dcterms:W3CDTF">2022-09-13T12:52:00Z</dcterms:created>
  <dcterms:modified xsi:type="dcterms:W3CDTF">2023-09-20T06:21:00Z</dcterms:modified>
</cp:coreProperties>
</file>