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B60A32" w:rsidP="00B60A3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F81B00">
        <w:rPr>
          <w:sz w:val="28"/>
          <w:szCs w:val="28"/>
        </w:rPr>
        <w:t>Решение</w:t>
      </w:r>
      <w:r w:rsidR="00FF5FF4" w:rsidRPr="00C44B73">
        <w:rPr>
          <w:sz w:val="28"/>
          <w:szCs w:val="28"/>
        </w:rPr>
        <w:t xml:space="preserve">  №</w:t>
      </w:r>
      <w:r w:rsidR="00FF5FF4">
        <w:rPr>
          <w:sz w:val="28"/>
        </w:rPr>
        <w:t xml:space="preserve">  </w:t>
      </w:r>
      <w:r w:rsidR="006405EC">
        <w:rPr>
          <w:sz w:val="28"/>
        </w:rPr>
        <w:t>79/14</w:t>
      </w:r>
      <w:r w:rsidR="00FF5FF4">
        <w:rPr>
          <w:sz w:val="28"/>
        </w:rPr>
        <w:t xml:space="preserve">                                  </w:t>
      </w:r>
    </w:p>
    <w:p w:rsidR="00FF5FF4" w:rsidRPr="00B60A32" w:rsidRDefault="006405EC" w:rsidP="00FF5FF4">
      <w:r>
        <w:t>22</w:t>
      </w:r>
      <w:r w:rsidR="00FF5FF4" w:rsidRPr="00B60A32">
        <w:t xml:space="preserve"> </w:t>
      </w:r>
      <w:r w:rsidR="00F94BC7">
        <w:t>апреля</w:t>
      </w:r>
      <w:r w:rsidR="00BE5221">
        <w:t xml:space="preserve"> 202</w:t>
      </w:r>
      <w:r w:rsidR="00BE5221" w:rsidRPr="00036C0E">
        <w:t>1</w:t>
      </w:r>
      <w:r w:rsidR="00FF5FF4" w:rsidRPr="00B60A32">
        <w:t xml:space="preserve"> года                            </w:t>
      </w:r>
    </w:p>
    <w:p w:rsidR="00251E85" w:rsidRDefault="00251E85" w:rsidP="00B60A32">
      <w:pPr>
        <w:widowControl w:val="0"/>
        <w:autoSpaceDE w:val="0"/>
        <w:spacing w:line="240" w:lineRule="exact"/>
        <w:jc w:val="center"/>
      </w:pPr>
    </w:p>
    <w:p w:rsidR="007F4CF7" w:rsidRDefault="007F4CF7" w:rsidP="005B2B9F">
      <w:pPr>
        <w:widowControl w:val="0"/>
        <w:autoSpaceDE w:val="0"/>
        <w:spacing w:line="240" w:lineRule="exact"/>
        <w:jc w:val="both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</w:t>
      </w:r>
      <w:r w:rsidR="00036C0E">
        <w:t>ского городского поселения от 23.12.2020</w:t>
      </w:r>
    </w:p>
    <w:p w:rsidR="00251E85" w:rsidRPr="007F4CF7" w:rsidRDefault="00036C0E" w:rsidP="005B2B9F">
      <w:pPr>
        <w:widowControl w:val="0"/>
        <w:autoSpaceDE w:val="0"/>
        <w:spacing w:line="240" w:lineRule="exact"/>
        <w:jc w:val="both"/>
      </w:pPr>
      <w:r>
        <w:t xml:space="preserve"> № 63/12</w:t>
      </w:r>
      <w:r w:rsidR="007F4CF7" w:rsidRPr="007F4CF7">
        <w:t xml:space="preserve"> </w:t>
      </w:r>
      <w:r w:rsidR="007F4CF7" w:rsidRPr="007F4CF7">
        <w:rPr>
          <w:spacing w:val="-4"/>
        </w:rPr>
        <w:t xml:space="preserve"> «О бюджете Еланского городского поселения </w:t>
      </w:r>
      <w:r w:rsidR="007F4CF7" w:rsidRPr="007F4CF7">
        <w:t>Еланского муниципального райо</w:t>
      </w:r>
      <w:r>
        <w:t>на Волгоградской области на 2021 год и плановый период 2022 - 2023</w:t>
      </w:r>
      <w:r w:rsidR="007F4CF7" w:rsidRPr="007F4CF7">
        <w:t xml:space="preserve"> годов".</w:t>
      </w:r>
    </w:p>
    <w:p w:rsidR="00FF5FF4" w:rsidRPr="00B60A32" w:rsidRDefault="00FF5FF4" w:rsidP="005B2B9F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FA1F57">
        <w:rPr>
          <w:lang w:val="en-US"/>
        </w:rPr>
        <w:t>II</w:t>
      </w:r>
      <w:r w:rsidR="009828DB" w:rsidRPr="00575D6D">
        <w:t xml:space="preserve"> квартал 202</w:t>
      </w:r>
      <w:r w:rsidR="009828DB">
        <w:t>1</w:t>
      </w:r>
      <w:r w:rsidR="005B2B9F" w:rsidRPr="001D68FC">
        <w:t xml:space="preserve"> </w:t>
      </w:r>
      <w:r w:rsidR="00FA1F57">
        <w:t>год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</w:t>
      </w:r>
      <w:r w:rsidR="008F1A2C">
        <w:t>ского городского поселения от 23.12.2020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8F1A2C">
        <w:t xml:space="preserve"> № 63/12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</w:t>
      </w:r>
      <w:r w:rsidR="008F1A2C">
        <w:t>на Волгоградской области на 2021</w:t>
      </w:r>
      <w:r w:rsidR="005B2B9F" w:rsidRPr="007F4CF7">
        <w:t xml:space="preserve"> год и пла</w:t>
      </w:r>
      <w:r w:rsidR="008F1A2C">
        <w:t>новый период 2022 - 2023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Default="00EF628A" w:rsidP="00B60A32">
      <w:pPr>
        <w:widowControl w:val="0"/>
        <w:autoSpaceDE w:val="0"/>
        <w:spacing w:line="240" w:lineRule="exact"/>
      </w:pP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lastRenderedPageBreak/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75D6D" w:rsidP="00133762">
      <w:pPr>
        <w:jc w:val="right"/>
      </w:pPr>
      <w:r>
        <w:t xml:space="preserve">от </w:t>
      </w:r>
      <w:r w:rsidR="006405EC">
        <w:t>22</w:t>
      </w:r>
      <w:r w:rsidR="00F94BC7">
        <w:t>.04</w:t>
      </w:r>
      <w:r w:rsidR="008370E3">
        <w:t>.202</w:t>
      </w:r>
      <w:r w:rsidR="008370E3" w:rsidRPr="008706BF">
        <w:t>1</w:t>
      </w:r>
      <w:r w:rsidR="00133762">
        <w:t xml:space="preserve"> № </w:t>
      </w:r>
      <w:r w:rsidR="006405EC">
        <w:t>79</w:t>
      </w:r>
      <w:r>
        <w:t>/</w:t>
      </w:r>
      <w:r w:rsidR="006405EC">
        <w:t>14</w:t>
      </w:r>
    </w:p>
    <w:p w:rsidR="00133762" w:rsidRDefault="00133762" w:rsidP="00133762">
      <w:pPr>
        <w:jc w:val="right"/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8706BF">
      <w:pPr>
        <w:jc w:val="center"/>
      </w:pPr>
      <w:r w:rsidRPr="001E2959">
        <w:t>Поправки</w:t>
      </w:r>
      <w:r>
        <w:t xml:space="preserve"> по </w:t>
      </w:r>
      <w:r w:rsidR="00FA1F57">
        <w:t>доходам</w:t>
      </w:r>
    </w:p>
    <w:p w:rsidR="008706BF" w:rsidRDefault="008706BF" w:rsidP="008706B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8706BF" w:rsidRPr="00545011" w:rsidTr="00036C0E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6BF" w:rsidRPr="008370E3" w:rsidRDefault="008706BF" w:rsidP="00036C0E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 w:rsidR="00FA1F57">
              <w:rPr>
                <w:lang w:val="en-US"/>
              </w:rPr>
              <w:t>II</w:t>
            </w:r>
            <w:r w:rsidR="00A105A7">
              <w:t xml:space="preserve"> квартал 2021</w:t>
            </w:r>
            <w:r w:rsidRPr="001D68FC">
              <w:t xml:space="preserve"> года</w:t>
            </w:r>
          </w:p>
        </w:tc>
      </w:tr>
    </w:tbl>
    <w:p w:rsidR="00DE5D6E" w:rsidRDefault="00DE5D6E" w:rsidP="008370E3">
      <w:pPr>
        <w:ind w:left="-851"/>
        <w:jc w:val="center"/>
        <w:rPr>
          <w:sz w:val="16"/>
          <w:szCs w:val="16"/>
        </w:rPr>
      </w:pPr>
    </w:p>
    <w:tbl>
      <w:tblPr>
        <w:tblW w:w="9793" w:type="dxa"/>
        <w:tblInd w:w="96" w:type="dxa"/>
        <w:tblLook w:val="04A0"/>
      </w:tblPr>
      <w:tblGrid>
        <w:gridCol w:w="1997"/>
        <w:gridCol w:w="4252"/>
        <w:gridCol w:w="1276"/>
        <w:gridCol w:w="993"/>
        <w:gridCol w:w="1275"/>
      </w:tblGrid>
      <w:tr w:rsidR="00FA1F57" w:rsidRPr="000C32B8" w:rsidTr="00FA1F57">
        <w:trPr>
          <w:trHeight w:val="26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</w:p>
        </w:tc>
      </w:tr>
      <w:tr w:rsidR="00FA1F57" w:rsidRPr="000C32B8" w:rsidTr="00FA150A">
        <w:trPr>
          <w:trHeight w:val="81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годовой план  2021                                                                          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поправки         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уточненный годовой план 2021 год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 Д О Х О Д </w:t>
            </w:r>
            <w:proofErr w:type="gramStart"/>
            <w:r w:rsidRPr="000C32B8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0C32B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22 724 000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22 724 000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21 866 800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21 866 800</w:t>
            </w:r>
          </w:p>
        </w:tc>
      </w:tr>
      <w:tr w:rsidR="00FA1F57" w:rsidRPr="000C32B8" w:rsidTr="00FA150A">
        <w:trPr>
          <w:trHeight w:val="29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624 300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624 300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105 300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105 300</w:t>
            </w:r>
          </w:p>
        </w:tc>
      </w:tr>
      <w:tr w:rsidR="00FA1F57" w:rsidRPr="000C32B8" w:rsidTr="00FA150A">
        <w:trPr>
          <w:trHeight w:val="29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127 600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127 600</w:t>
            </w:r>
          </w:p>
        </w:tc>
      </w:tr>
      <w:tr w:rsidR="00FA1F57" w:rsidRPr="000C32B8" w:rsidTr="00FA150A">
        <w:trPr>
          <w:trHeight w:val="2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4 491 728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4 491 728</w:t>
            </w:r>
          </w:p>
        </w:tc>
      </w:tr>
      <w:tr w:rsidR="00FA1F57" w:rsidRPr="000C32B8" w:rsidTr="00FA150A"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2 062 441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2 062 441</w:t>
            </w:r>
          </w:p>
        </w:tc>
      </w:tr>
      <w:tr w:rsidR="00FA1F57" w:rsidRPr="000C32B8" w:rsidTr="00FA150A">
        <w:trPr>
          <w:trHeight w:val="6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11 753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11 753</w:t>
            </w:r>
          </w:p>
        </w:tc>
      </w:tr>
      <w:tr w:rsidR="00FA1F57" w:rsidRPr="000C32B8" w:rsidTr="00FA150A">
        <w:trPr>
          <w:trHeight w:val="72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</w:t>
            </w:r>
            <w:proofErr w:type="gramStart"/>
            <w:r w:rsidRPr="000C32B8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2 713 020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2 713 020</w:t>
            </w:r>
          </w:p>
        </w:tc>
      </w:tr>
      <w:tr w:rsidR="00FA1F57" w:rsidRPr="000C32B8" w:rsidTr="00FA150A">
        <w:trPr>
          <w:trHeight w:val="62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-295 486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-295 486</w:t>
            </w:r>
          </w:p>
        </w:tc>
      </w:tr>
      <w:tr w:rsidR="00FA1F57" w:rsidRPr="000C32B8" w:rsidTr="00FA150A">
        <w:trPr>
          <w:trHeight w:val="2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5 438 000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5 438 000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Единый сельскохозяйств</w:t>
            </w:r>
            <w:r>
              <w:rPr>
                <w:sz w:val="16"/>
                <w:szCs w:val="16"/>
              </w:rPr>
              <w:t>енный</w:t>
            </w:r>
            <w:r w:rsidRPr="000C32B8">
              <w:rPr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5 438 000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5 438 000</w:t>
            </w:r>
          </w:p>
        </w:tc>
      </w:tr>
      <w:tr w:rsidR="00FA1F57" w:rsidRPr="000C32B8" w:rsidTr="00FA150A">
        <w:trPr>
          <w:trHeight w:val="2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182 105 0302001 0000 110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Единый сельскохозяйственный </w:t>
            </w:r>
            <w:r w:rsidRPr="000C32B8">
              <w:rPr>
                <w:sz w:val="16"/>
                <w:szCs w:val="16"/>
              </w:rPr>
              <w:t xml:space="preserve">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17 160 000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17 160 000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182 106 0103013 0000 110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Налоги на имущество физических </w:t>
            </w:r>
            <w:r w:rsidRPr="000C32B8">
              <w:rPr>
                <w:b/>
                <w:bCs/>
                <w:sz w:val="16"/>
                <w:szCs w:val="16"/>
              </w:rPr>
              <w:t xml:space="preserve">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3 350 000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3 350 000</w:t>
            </w:r>
          </w:p>
        </w:tc>
      </w:tr>
      <w:tr w:rsidR="00FA1F57" w:rsidRPr="000C32B8" w:rsidTr="00FA150A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182 106 0600000 0000 000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13 810 000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13 810 000</w:t>
            </w:r>
          </w:p>
        </w:tc>
      </w:tr>
      <w:tr w:rsidR="00FA1F57" w:rsidRPr="000C32B8" w:rsidTr="00FA150A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4 786 000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4 786 000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9 024 000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9 024 000</w:t>
            </w:r>
          </w:p>
        </w:tc>
      </w:tr>
      <w:tr w:rsidR="00FA1F57" w:rsidRPr="000C32B8" w:rsidTr="00FA150A">
        <w:trPr>
          <w:trHeight w:val="65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1 860 000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1 860 000</w:t>
            </w:r>
          </w:p>
        </w:tc>
      </w:tr>
      <w:tr w:rsidR="00FA1F57" w:rsidRPr="000C32B8" w:rsidTr="00FA150A">
        <w:trPr>
          <w:trHeight w:val="4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1 275 000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1 275 000</w:t>
            </w:r>
          </w:p>
        </w:tc>
      </w:tr>
      <w:tr w:rsidR="00FA1F57" w:rsidRPr="000C32B8" w:rsidTr="00FA150A">
        <w:trPr>
          <w:trHeight w:val="4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Доходы получаемые в виде арендной платы,</w:t>
            </w:r>
            <w:r>
              <w:rPr>
                <w:sz w:val="16"/>
                <w:szCs w:val="16"/>
              </w:rPr>
              <w:t xml:space="preserve"> </w:t>
            </w:r>
            <w:r w:rsidRPr="000C32B8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500 000</w:t>
            </w:r>
          </w:p>
        </w:tc>
      </w:tr>
      <w:tr w:rsidR="00FA1F57" w:rsidRPr="000C32B8" w:rsidTr="00FA150A">
        <w:trPr>
          <w:trHeight w:val="46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>
              <w:rPr>
                <w:sz w:val="16"/>
                <w:szCs w:val="16"/>
              </w:rPr>
              <w:t xml:space="preserve"> </w:t>
            </w:r>
            <w:r w:rsidRPr="000C32B8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85 000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85 000</w:t>
            </w:r>
          </w:p>
        </w:tc>
      </w:tr>
      <w:tr w:rsidR="00FA1F57" w:rsidRPr="000C32B8" w:rsidTr="00FA150A"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lastRenderedPageBreak/>
              <w:t>941 113 0199513 0000 130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FA1F57" w:rsidRPr="000C32B8" w:rsidTr="00FA150A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941 113 0299513 0000 130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FA1F57" w:rsidRPr="000C32B8" w:rsidTr="00FA150A">
        <w:trPr>
          <w:trHeight w:val="56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802 116 1012301 0131 140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</w:t>
            </w:r>
            <w:r>
              <w:rPr>
                <w:b/>
                <w:bCs/>
                <w:sz w:val="16"/>
                <w:szCs w:val="16"/>
              </w:rPr>
              <w:t>шение законодательства РФ о гос</w:t>
            </w:r>
            <w:r w:rsidRPr="000C32B8">
              <w:rPr>
                <w:b/>
                <w:bCs/>
                <w:sz w:val="16"/>
                <w:szCs w:val="16"/>
              </w:rPr>
              <w:t xml:space="preserve">ударственном оборонном заказе 0131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814 116 1012301 0000 140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182 116 1012301 0000 140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902 116 1012301 0000 140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</w:t>
            </w:r>
            <w:r>
              <w:rPr>
                <w:b/>
                <w:bCs/>
                <w:sz w:val="16"/>
                <w:szCs w:val="16"/>
              </w:rPr>
              <w:t>ушение законодательства РФ о го</w:t>
            </w:r>
            <w:r w:rsidRPr="000C32B8">
              <w:rPr>
                <w:b/>
                <w:bCs/>
                <w:sz w:val="16"/>
                <w:szCs w:val="16"/>
              </w:rPr>
              <w:t xml:space="preserve">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902 116 0202002 0000 140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sz w:val="16"/>
                <w:szCs w:val="16"/>
              </w:rPr>
            </w:pPr>
            <w:r w:rsidRPr="000C32B8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52 333 728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52 333 728,00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23 529 168,99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24 181 168,99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17 422 000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17 422 000</w:t>
            </w:r>
          </w:p>
        </w:tc>
      </w:tr>
      <w:tr w:rsidR="00FA1F57" w:rsidRPr="000C32B8" w:rsidTr="00FA150A">
        <w:trPr>
          <w:trHeight w:val="4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Дотация на поддержку мер на сбалансированность местных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</w:t>
            </w:r>
          </w:p>
        </w:tc>
      </w:tr>
      <w:tr w:rsidR="00FA1F57" w:rsidRPr="000C32B8" w:rsidTr="00FA150A">
        <w:trPr>
          <w:trHeight w:val="27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941 202 0299913 0000 150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субсидии бюджету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A1F57" w:rsidRPr="000C32B8" w:rsidTr="00FA150A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A1F57" w:rsidRPr="000C32B8" w:rsidTr="00FA150A">
        <w:trPr>
          <w:trHeight w:val="44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41 800</w:t>
            </w:r>
          </w:p>
        </w:tc>
      </w:tr>
      <w:tr w:rsidR="00FA1F57" w:rsidRPr="000C32B8" w:rsidTr="00FA150A"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6 065 368,99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0C32B8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32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6 065 368,99</w:t>
            </w:r>
          </w:p>
        </w:tc>
      </w:tr>
      <w:tr w:rsidR="00FA1F57" w:rsidRPr="000C32B8" w:rsidTr="00FA150A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0C32B8" w:rsidRDefault="00FA1F57" w:rsidP="00FA150A">
            <w:pPr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75 862 896,99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652 000,00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0C32B8" w:rsidRDefault="00FA1F57" w:rsidP="00FA150A">
            <w:pPr>
              <w:jc w:val="center"/>
              <w:rPr>
                <w:b/>
                <w:bCs/>
                <w:sz w:val="16"/>
                <w:szCs w:val="16"/>
              </w:rPr>
            </w:pPr>
            <w:r w:rsidRPr="000C32B8">
              <w:rPr>
                <w:b/>
                <w:bCs/>
                <w:sz w:val="16"/>
                <w:szCs w:val="16"/>
              </w:rPr>
              <w:t>76 514 896,99</w:t>
            </w:r>
          </w:p>
        </w:tc>
      </w:tr>
    </w:tbl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5954"/>
        <w:gridCol w:w="1560"/>
        <w:gridCol w:w="992"/>
        <w:gridCol w:w="1276"/>
      </w:tblGrid>
      <w:tr w:rsidR="00FA1F57" w:rsidRPr="00823275" w:rsidTr="00FA150A">
        <w:trPr>
          <w:trHeight w:val="517"/>
        </w:trPr>
        <w:tc>
          <w:tcPr>
            <w:tcW w:w="978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A1F57" w:rsidRDefault="00FA1F57" w:rsidP="00FA1F57">
            <w:pPr>
              <w:jc w:val="center"/>
            </w:pPr>
            <w:r w:rsidRPr="001E2959">
              <w:lastRenderedPageBreak/>
              <w:t>Поправки</w:t>
            </w:r>
            <w:r>
              <w:t xml:space="preserve"> по расходам</w:t>
            </w:r>
          </w:p>
          <w:p w:rsidR="00FA1F57" w:rsidRDefault="00FA1F57" w:rsidP="00FA1F57">
            <w:pPr>
              <w:jc w:val="center"/>
            </w:pPr>
            <w:r>
              <w:t xml:space="preserve"> бюджета </w:t>
            </w:r>
          </w:p>
          <w:tbl>
            <w:tblPr>
              <w:tblW w:w="9664" w:type="dxa"/>
              <w:tblInd w:w="83" w:type="dxa"/>
              <w:tblLayout w:type="fixed"/>
              <w:tblLook w:val="04A0"/>
            </w:tblPr>
            <w:tblGrid>
              <w:gridCol w:w="9664"/>
            </w:tblGrid>
            <w:tr w:rsidR="00FA1F57" w:rsidRPr="00545011" w:rsidTr="00FA150A">
              <w:trPr>
                <w:trHeight w:val="578"/>
              </w:trPr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1F57" w:rsidRPr="008370E3" w:rsidRDefault="00FA1F57" w:rsidP="00FA1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Администрации Еланского городского поселения</w:t>
                  </w:r>
                  <w:r w:rsidRPr="00133762">
                    <w:t xml:space="preserve"> </w:t>
                  </w:r>
                  <w:r w:rsidRPr="008F6F78">
                    <w:t>Еланского муниципального района Волгоградской области</w:t>
                  </w:r>
                  <w:r>
                    <w:t xml:space="preserve"> </w:t>
                  </w:r>
                  <w:r w:rsidRPr="001D68FC">
                    <w:t xml:space="preserve">бюджета </w:t>
                  </w:r>
                  <w:r>
                    <w:t xml:space="preserve">за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квартал 2021</w:t>
                  </w:r>
                  <w:r w:rsidRPr="001D68FC">
                    <w:t xml:space="preserve"> года</w:t>
                  </w:r>
                </w:p>
              </w:tc>
            </w:tr>
          </w:tbl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F57" w:rsidRPr="00823275" w:rsidTr="00FA150A">
        <w:trPr>
          <w:trHeight w:val="887"/>
        </w:trPr>
        <w:tc>
          <w:tcPr>
            <w:tcW w:w="978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1F57" w:rsidRPr="00823275" w:rsidTr="00FA150A">
        <w:trPr>
          <w:trHeight w:val="5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823275" w:rsidRDefault="00FA1F57" w:rsidP="00FA1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годовой план     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Поправки 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уточненный        годовой план                                 2021</w:t>
            </w:r>
          </w:p>
        </w:tc>
      </w:tr>
      <w:tr w:rsidR="00FA1F57" w:rsidRPr="00823275" w:rsidTr="00FA150A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(глава муниципального образования)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01 02 9000090010 000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FA1F57" w:rsidRPr="00823275" w:rsidTr="00FA150A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931 500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5 774 360,00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01 04 9000071160 (244)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652 000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01 04 9000090030 (244)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279 500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279 500,00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01 04 9900080140 (853) </w:t>
            </w:r>
            <w:r>
              <w:rPr>
                <w:b/>
                <w:bCs/>
                <w:color w:val="000000"/>
                <w:sz w:val="16"/>
                <w:szCs w:val="16"/>
              </w:rPr>
              <w:t>Уплата прочих налогов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ИТОГО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5 590 000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931 500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6 521 500,00</w:t>
            </w:r>
          </w:p>
        </w:tc>
      </w:tr>
      <w:tr w:rsidR="00FA1F57" w:rsidRPr="00823275" w:rsidTr="00FA150A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        01 04 9900070010 000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FA1F57" w:rsidRPr="00823275" w:rsidTr="00FA150A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FA1F57" w:rsidRPr="00823275" w:rsidTr="00FA150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6 963 300,00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 w:rsidRPr="00823275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 03 10 9900090060 000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15 718 093,90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15 718 093,90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12 99000 90070  закупка товаров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23275">
              <w:rPr>
                <w:color w:val="000000"/>
                <w:sz w:val="16"/>
                <w:szCs w:val="16"/>
              </w:rPr>
              <w:t>абот и услуг (245)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FA1F57" w:rsidRPr="00823275" w:rsidTr="00FA150A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14 368 093,90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14 368 093,90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содержание имущества 04 09 7950018000(244)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04 09 99000 S1740 244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</w:tr>
      <w:tr w:rsidR="00FA1F57" w:rsidRPr="00823275" w:rsidTr="00FA150A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5 291 556,90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5 291 556,90</w:t>
            </w:r>
          </w:p>
        </w:tc>
      </w:tr>
      <w:tr w:rsidR="00FA1F57" w:rsidRPr="00823275" w:rsidTr="00FA150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ЖИЛИЩНО-КОММУНАЛЬНОЕ ХОЗЯЙСТВО  05 00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59 018 600,99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58 739 600,99</w:t>
            </w:r>
          </w:p>
        </w:tc>
      </w:tr>
      <w:tr w:rsidR="00FA1F57" w:rsidRPr="00823275" w:rsidTr="00FA150A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</w:tr>
      <w:tr w:rsidR="00FA1F57" w:rsidRPr="00823275" w:rsidTr="00FA150A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</w:tr>
      <w:tr w:rsidR="00FA1F57" w:rsidRPr="00823275" w:rsidTr="00FA150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FA1F57" w:rsidRPr="00823275" w:rsidTr="00FA150A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05 02 7950010000 811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</w:tr>
      <w:tr w:rsidR="00FA1F57" w:rsidRPr="00823275" w:rsidTr="00FA150A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21 539 000,00</w:t>
            </w:r>
          </w:p>
        </w:tc>
      </w:tr>
      <w:tr w:rsidR="00FA1F57" w:rsidRPr="00823275" w:rsidTr="00FA150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7 450 400,00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7 171 400,00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-279 000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2 421 000,00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4 750 400,00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4 750 400,00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</w:tr>
      <w:tr w:rsidR="00FA1F57" w:rsidRPr="00823275" w:rsidTr="00FA150A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126 000,00</w:t>
            </w:r>
          </w:p>
        </w:tc>
      </w:tr>
      <w:tr w:rsidR="00FA1F57" w:rsidRPr="00823275" w:rsidTr="00FA150A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126 000,00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05 03 7950021400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</w:tr>
      <w:tr w:rsidR="00FA1F57" w:rsidRPr="00823275" w:rsidTr="00FA150A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FA1F57" w:rsidRPr="00823275" w:rsidTr="00FA150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10 373 100,00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10 373 100,00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10 373 100,00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10 373 100,00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Комплексное развитие сельских территорий 05 03 79500L5765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</w:tr>
      <w:tr w:rsidR="00FA1F57" w:rsidRPr="00823275" w:rsidTr="00FA150A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9900090142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 (создание мест для ТКО)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A1F57" w:rsidRPr="00823275" w:rsidTr="00FA150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A1F57" w:rsidRPr="00823275" w:rsidTr="00FA150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A1F57" w:rsidRPr="00823275" w:rsidTr="00FA150A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МКУ Благоустройство   05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20 848 100,00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20 848 100,00</w:t>
            </w:r>
          </w:p>
        </w:tc>
      </w:tr>
      <w:tr w:rsidR="00FA1F57" w:rsidRPr="00823275" w:rsidTr="00FA150A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</w:tr>
      <w:tr w:rsidR="00FA1F57" w:rsidRPr="00823275" w:rsidTr="00FA150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</w:tr>
      <w:tr w:rsidR="00FA1F57" w:rsidRPr="00823275" w:rsidTr="00FA150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6 910 600,00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6 910 600,00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 w:rsidRPr="00823275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FA1F57" w:rsidRPr="00823275" w:rsidTr="00FA150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23275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A1F57" w:rsidRPr="00823275" w:rsidTr="00FA150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823275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823275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A1F57" w:rsidRPr="00823275" w:rsidTr="00FA150A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2 041 047,00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2 041 047,00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1 245 330,00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1 245 330,00</w:t>
            </w:r>
          </w:p>
        </w:tc>
      </w:tr>
      <w:tr w:rsidR="00FA1F57" w:rsidRPr="00823275" w:rsidTr="00FA150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1 195 330,00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1 195 330,00</w:t>
            </w:r>
          </w:p>
        </w:tc>
      </w:tr>
      <w:tr w:rsidR="00FA1F57" w:rsidRPr="00823275" w:rsidTr="00FA150A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lastRenderedPageBreak/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FA1F57" w:rsidRPr="00823275" w:rsidTr="00FA150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360 740,00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360 740,00</w:t>
            </w:r>
          </w:p>
        </w:tc>
      </w:tr>
      <w:tr w:rsidR="00FA1F57" w:rsidRPr="00823275" w:rsidTr="00FA150A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FA1F57" w:rsidRPr="00823275" w:rsidTr="00FA150A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823275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23275">
              <w:rPr>
                <w:color w:val="000000"/>
                <w:sz w:val="16"/>
                <w:szCs w:val="16"/>
              </w:rPr>
              <w:t xml:space="preserve"> сборов и иных платежей(853)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FA1F57" w:rsidRPr="00823275" w:rsidTr="00FA150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A1F57" w:rsidRPr="00823275" w:rsidTr="00FA150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A1F57" w:rsidRPr="00823275" w:rsidTr="00FA150A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FA1F57" w:rsidRPr="00823275" w:rsidTr="00FA150A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FA1F57" w:rsidRPr="00823275" w:rsidTr="00FA150A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FA1F57" w:rsidRPr="00823275" w:rsidTr="00FA150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</w:tr>
      <w:tr w:rsidR="00FA1F57" w:rsidRPr="00823275" w:rsidTr="00FA150A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A1F57" w:rsidRPr="00823275" w:rsidTr="00FA150A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FA1F57" w:rsidRPr="00823275" w:rsidTr="00FA150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11 05 99</w:t>
            </w:r>
            <w:r>
              <w:rPr>
                <w:color w:val="000000"/>
                <w:sz w:val="16"/>
                <w:szCs w:val="16"/>
              </w:rPr>
              <w:t>00000230  Уплата прочих налогов</w:t>
            </w:r>
            <w:r w:rsidRPr="00823275">
              <w:rPr>
                <w:color w:val="000000"/>
                <w:sz w:val="16"/>
                <w:szCs w:val="16"/>
              </w:rPr>
              <w:t>, сборов и иных платежей(853)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</w:tr>
      <w:tr w:rsidR="00FA1F57" w:rsidRPr="00823275" w:rsidTr="00FA150A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И  </w:t>
            </w:r>
            <w:r w:rsidRPr="00823275">
              <w:rPr>
                <w:b/>
                <w:bCs/>
                <w:color w:val="000000"/>
                <w:sz w:val="16"/>
                <w:szCs w:val="16"/>
              </w:rPr>
              <w:t xml:space="preserve"> 12 04 9900020690 000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</w:tr>
      <w:tr w:rsidR="00FA1F57" w:rsidRPr="00823275" w:rsidTr="00FA150A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F57" w:rsidRPr="00823275" w:rsidRDefault="00FA1F57" w:rsidP="00FA150A">
            <w:pPr>
              <w:jc w:val="center"/>
              <w:rPr>
                <w:color w:val="000000"/>
                <w:sz w:val="16"/>
                <w:szCs w:val="16"/>
              </w:rPr>
            </w:pPr>
            <w:r w:rsidRPr="008232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</w:tr>
      <w:tr w:rsidR="00FA1F57" w:rsidRPr="00823275" w:rsidTr="00FA150A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F57" w:rsidRPr="00823275" w:rsidRDefault="00FA1F57" w:rsidP="00FA15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84 650 130,89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F57" w:rsidRPr="00823275" w:rsidRDefault="00FA1F57" w:rsidP="00FA15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2327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85 302 630,89</w:t>
            </w:r>
          </w:p>
        </w:tc>
      </w:tr>
    </w:tbl>
    <w:p w:rsidR="00FA1F57" w:rsidRDefault="00FA1F57" w:rsidP="00FA1F57"/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  <w:bookmarkStart w:id="0" w:name="_GoBack"/>
      <w:bookmarkEnd w:id="0"/>
    </w:p>
    <w:sectPr w:rsidR="00DE5D6E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076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36C0E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222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2D8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3F2A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28A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0DE8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D92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201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96B"/>
    <w:rsid w:val="00570F7E"/>
    <w:rsid w:val="005717BD"/>
    <w:rsid w:val="00575D6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24F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3AC2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5EC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64A3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A2C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8DB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5A7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37F65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768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5E8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B00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4BC7"/>
    <w:rsid w:val="00F951B3"/>
    <w:rsid w:val="00F95D36"/>
    <w:rsid w:val="00F97256"/>
    <w:rsid w:val="00F9768F"/>
    <w:rsid w:val="00FA0555"/>
    <w:rsid w:val="00FA1A2E"/>
    <w:rsid w:val="00FA1D9B"/>
    <w:rsid w:val="00FA1F57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DCFF-DEC8-4FEC-A9A3-00B614A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3</cp:revision>
  <cp:lastPrinted>2021-04-19T07:29:00Z</cp:lastPrinted>
  <dcterms:created xsi:type="dcterms:W3CDTF">2021-04-20T14:05:00Z</dcterms:created>
  <dcterms:modified xsi:type="dcterms:W3CDTF">2021-04-21T13:19:00Z</dcterms:modified>
</cp:coreProperties>
</file>