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4E" w:rsidRPr="00653C4E" w:rsidRDefault="00653C4E" w:rsidP="00653C4E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653C4E">
        <w:rPr>
          <w:b/>
          <w:sz w:val="28"/>
          <w:szCs w:val="28"/>
        </w:rPr>
        <w:t>Целевые показатели развития транспортной инфраструктуры</w:t>
      </w:r>
    </w:p>
    <w:p w:rsidR="00653C4E" w:rsidRPr="00653C4E" w:rsidRDefault="00653C4E" w:rsidP="00653C4E">
      <w:pPr>
        <w:pStyle w:val="a5"/>
        <w:rPr>
          <w:b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709"/>
        <w:gridCol w:w="850"/>
        <w:gridCol w:w="993"/>
        <w:gridCol w:w="992"/>
        <w:gridCol w:w="992"/>
        <w:gridCol w:w="992"/>
        <w:gridCol w:w="993"/>
      </w:tblGrid>
      <w:tr w:rsidR="00636E7D" w:rsidRPr="00636E7D" w:rsidTr="00636E7D">
        <w:trPr>
          <w:trHeight w:val="31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7D" w:rsidRPr="00636E7D" w:rsidRDefault="00636E7D" w:rsidP="00653C4E">
            <w:pPr>
              <w:pStyle w:val="a5"/>
              <w:jc w:val="both"/>
              <w:rPr>
                <w:rFonts w:cs="Times New Roman"/>
                <w:b/>
                <w:bCs/>
                <w:sz w:val="20"/>
                <w:szCs w:val="28"/>
              </w:rPr>
            </w:pPr>
            <w:r w:rsidRPr="00636E7D">
              <w:rPr>
                <w:rFonts w:cs="Times New Roman"/>
                <w:b/>
                <w:bCs/>
                <w:sz w:val="20"/>
                <w:szCs w:val="28"/>
              </w:rPr>
              <w:t>№</w:t>
            </w:r>
            <w:proofErr w:type="gramStart"/>
            <w:r w:rsidRPr="00636E7D">
              <w:rPr>
                <w:rFonts w:cs="Times New Roman"/>
                <w:b/>
                <w:bCs/>
                <w:sz w:val="20"/>
                <w:szCs w:val="28"/>
              </w:rPr>
              <w:t>п</w:t>
            </w:r>
            <w:proofErr w:type="gramEnd"/>
            <w:r w:rsidRPr="00636E7D">
              <w:rPr>
                <w:rFonts w:cs="Times New Roman"/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A727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36E7D">
              <w:rPr>
                <w:rFonts w:ascii="Times New Roman" w:hAnsi="Times New Roman" w:cs="Times New Roman"/>
                <w:b/>
                <w:bCs/>
                <w:sz w:val="20"/>
              </w:rPr>
              <w:t>Группа индикаторов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Наименование целевых индикаторов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53C4E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both"/>
              <w:rPr>
                <w:b/>
                <w:bCs/>
                <w:sz w:val="20"/>
                <w:szCs w:val="28"/>
              </w:rPr>
            </w:pPr>
            <w:r w:rsidRPr="00636E7D">
              <w:rPr>
                <w:b/>
                <w:bCs/>
                <w:sz w:val="20"/>
                <w:szCs w:val="28"/>
              </w:rPr>
              <w:t>202</w:t>
            </w:r>
            <w:r w:rsidR="00344FB5">
              <w:rPr>
                <w:b/>
                <w:bCs/>
                <w:sz w:val="20"/>
                <w:szCs w:val="28"/>
              </w:rPr>
              <w:t>5</w:t>
            </w:r>
          </w:p>
        </w:tc>
      </w:tr>
      <w:tr w:rsidR="00636E7D" w:rsidRPr="00636E7D" w:rsidTr="00636E7D">
        <w:trPr>
          <w:cantSplit/>
          <w:trHeight w:val="7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344FB5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344FB5" w:rsidP="00A7275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6E7D">
              <w:rPr>
                <w:rFonts w:ascii="Times New Roman" w:hAnsi="Times New Roman" w:cs="Times New Roman"/>
                <w:sz w:val="20"/>
              </w:rPr>
              <w:t xml:space="preserve">Критерии доступности для населения транспортных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636E7D">
              <w:rPr>
                <w:rFonts w:ascii="Times New Roman" w:hAnsi="Times New Roman" w:cs="Times New Roman"/>
                <w:sz w:val="20"/>
              </w:rPr>
              <w:t>слуг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Улучшенная структура уличн</w:t>
            </w:r>
            <w:proofErr w:type="gramStart"/>
            <w:r w:rsidRPr="00636E7D">
              <w:rPr>
                <w:sz w:val="20"/>
                <w:szCs w:val="28"/>
              </w:rPr>
              <w:t>о-</w:t>
            </w:r>
            <w:proofErr w:type="gramEnd"/>
            <w:r w:rsidRPr="00636E7D">
              <w:rPr>
                <w:sz w:val="20"/>
                <w:szCs w:val="28"/>
              </w:rPr>
              <w:t xml:space="preserve"> 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м</w:t>
            </w:r>
            <w:proofErr w:type="gramStart"/>
            <w:r w:rsidRPr="00636E7D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</w:tr>
      <w:tr w:rsidR="00636E7D" w:rsidRPr="00636E7D" w:rsidTr="00636E7D">
        <w:trPr>
          <w:trHeight w:val="82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  <w:r w:rsidRPr="00636E7D">
              <w:rPr>
                <w:rFonts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A7275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6E7D">
              <w:rPr>
                <w:rFonts w:ascii="Times New Roman" w:hAnsi="Times New Roman" w:cs="Times New Roman"/>
                <w:sz w:val="20"/>
              </w:rPr>
              <w:t xml:space="preserve">Показатели спроса на   развитие </w:t>
            </w:r>
            <w:proofErr w:type="spellStart"/>
            <w:r w:rsidRPr="00636E7D">
              <w:rPr>
                <w:rFonts w:ascii="Times New Roman" w:hAnsi="Times New Roman" w:cs="Times New Roman"/>
                <w:sz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6E7D">
              <w:rPr>
                <w:rFonts w:ascii="Times New Roman" w:hAnsi="Times New Roman" w:cs="Times New Roman"/>
                <w:sz w:val="20"/>
              </w:rPr>
              <w:t>- дорожной сети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Общая протяженность улично-дорожной сети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м</w:t>
            </w:r>
            <w:proofErr w:type="gramStart"/>
            <w:r w:rsidRPr="00636E7D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151000</w:t>
            </w:r>
          </w:p>
        </w:tc>
      </w:tr>
      <w:tr w:rsidR="00636E7D" w:rsidRPr="00636E7D" w:rsidTr="00636E7D">
        <w:trPr>
          <w:trHeight w:val="94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  <w:r w:rsidRPr="00636E7D">
              <w:rPr>
                <w:rFonts w:cs="Times New Roman"/>
                <w:sz w:val="20"/>
                <w:szCs w:val="28"/>
              </w:rPr>
              <w:t>3</w:t>
            </w:r>
          </w:p>
          <w:p w:rsidR="00636E7D" w:rsidRPr="00636E7D" w:rsidRDefault="00636E7D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636E7D" w:rsidRPr="00636E7D" w:rsidRDefault="00636E7D" w:rsidP="00A7275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6E7D">
              <w:rPr>
                <w:rFonts w:ascii="Times New Roman" w:hAnsi="Times New Roman" w:cs="Times New Roman"/>
                <w:sz w:val="20"/>
              </w:rPr>
              <w:t>Показатели степени охвата потребителей уличн</w:t>
            </w:r>
            <w:proofErr w:type="gramStart"/>
            <w:r w:rsidRPr="00636E7D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6E7D">
              <w:rPr>
                <w:rFonts w:ascii="Times New Roman" w:hAnsi="Times New Roman" w:cs="Times New Roman"/>
                <w:sz w:val="20"/>
              </w:rPr>
              <w:t xml:space="preserve"> дорожной сети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Транспортная обеспеченность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</w:tr>
      <w:tr w:rsidR="00636E7D" w:rsidRPr="00636E7D" w:rsidTr="00636E7D">
        <w:trPr>
          <w:trHeight w:val="6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A7275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Pr="00636E7D">
              <w:rPr>
                <w:sz w:val="20"/>
                <w:szCs w:val="28"/>
              </w:rPr>
              <w:t>0</w:t>
            </w:r>
          </w:p>
        </w:tc>
      </w:tr>
      <w:tr w:rsidR="00636E7D" w:rsidRPr="00636E7D" w:rsidTr="00636E7D">
        <w:trPr>
          <w:trHeight w:val="4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rFonts w:cs="Times New Roman"/>
                <w:sz w:val="20"/>
                <w:szCs w:val="28"/>
              </w:rPr>
            </w:pPr>
            <w:r w:rsidRPr="00636E7D">
              <w:rPr>
                <w:rFonts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E7D" w:rsidRPr="00636E7D" w:rsidRDefault="00636E7D" w:rsidP="00A7275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36E7D">
              <w:rPr>
                <w:rFonts w:ascii="Times New Roman" w:hAnsi="Times New Roman" w:cs="Times New Roman"/>
                <w:sz w:val="20"/>
              </w:rPr>
              <w:t>Показатели надежности  уличн</w:t>
            </w:r>
            <w:proofErr w:type="gramStart"/>
            <w:r w:rsidRPr="00636E7D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6E7D">
              <w:rPr>
                <w:rFonts w:ascii="Times New Roman" w:hAnsi="Times New Roman" w:cs="Times New Roman"/>
                <w:sz w:val="20"/>
              </w:rPr>
              <w:t xml:space="preserve"> дорожной сети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Объем реконструкции сетей (за год)*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 w:rsidRPr="00636E7D">
              <w:rPr>
                <w:sz w:val="20"/>
                <w:szCs w:val="28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E7D" w:rsidRPr="00636E7D" w:rsidRDefault="00636E7D" w:rsidP="00636E7D">
            <w:pPr>
              <w:pStyle w:val="a5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</w:tr>
    </w:tbl>
    <w:p w:rsidR="008B025C" w:rsidRDefault="008B025C" w:rsidP="008B025C">
      <w:pPr>
        <w:pStyle w:val="a5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IV. </w:t>
      </w:r>
      <w:r>
        <w:rPr>
          <w:rStyle w:val="a3"/>
          <w:bCs w:val="0"/>
          <w:sz w:val="28"/>
          <w:szCs w:val="28"/>
        </w:rPr>
        <w:t>Меры регулирования и управления  рисками реализации программы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1. Внешние финансово-экономические риски:</w:t>
      </w:r>
    </w:p>
    <w:p w:rsidR="008B025C" w:rsidRPr="00C874EE" w:rsidRDefault="008B025C" w:rsidP="00C874EE">
      <w:pPr>
        <w:pStyle w:val="aa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8B025C" w:rsidRPr="00C874EE" w:rsidRDefault="008B025C" w:rsidP="00C874EE">
      <w:pPr>
        <w:pStyle w:val="aa"/>
        <w:numPr>
          <w:ilvl w:val="0"/>
          <w:numId w:val="10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длительный срок реализации 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2. Внешние законодательно-правовые риски:</w:t>
      </w:r>
    </w:p>
    <w:p w:rsidR="008B025C" w:rsidRPr="00C874EE" w:rsidRDefault="008B025C" w:rsidP="00C874EE">
      <w:pPr>
        <w:pStyle w:val="aa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Федерации;</w:t>
      </w:r>
    </w:p>
    <w:p w:rsidR="008B025C" w:rsidRPr="00C874EE" w:rsidRDefault="008B025C" w:rsidP="00C874EE">
      <w:pPr>
        <w:pStyle w:val="aa"/>
        <w:numPr>
          <w:ilvl w:val="0"/>
          <w:numId w:val="11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т.д.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3. Внутренние риски:</w:t>
      </w:r>
    </w:p>
    <w:p w:rsidR="008B025C" w:rsidRPr="00C874EE" w:rsidRDefault="008B025C" w:rsidP="00C874EE">
      <w:pPr>
        <w:pStyle w:val="aa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lastRenderedPageBreak/>
        <w:t>неэффективность организации и управления процессом реализации мероприятий программы;</w:t>
      </w:r>
    </w:p>
    <w:p w:rsidR="008B025C" w:rsidRPr="00C874EE" w:rsidRDefault="008B025C" w:rsidP="00C874EE">
      <w:pPr>
        <w:pStyle w:val="aa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низкая эффективность использования бюджетных средств;</w:t>
      </w:r>
    </w:p>
    <w:p w:rsidR="008B025C" w:rsidRPr="00C874EE" w:rsidRDefault="008B025C" w:rsidP="00C874EE">
      <w:pPr>
        <w:pStyle w:val="aa"/>
        <w:numPr>
          <w:ilvl w:val="0"/>
          <w:numId w:val="1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 сотрудников ответственного руководителя и (или) соисполнителей программы.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Меры управления внешними финансово-экономическими и законодательно-правовыми рисками:</w:t>
      </w:r>
    </w:p>
    <w:p w:rsidR="008B025C" w:rsidRPr="00C874EE" w:rsidRDefault="008B025C" w:rsidP="00C874EE">
      <w:pPr>
        <w:pStyle w:val="aa"/>
        <w:numPr>
          <w:ilvl w:val="0"/>
          <w:numId w:val="14"/>
        </w:numPr>
        <w:tabs>
          <w:tab w:val="left" w:pos="1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8B025C" w:rsidRPr="00C874EE" w:rsidRDefault="008B025C" w:rsidP="00C874EE">
      <w:pPr>
        <w:pStyle w:val="aa"/>
        <w:numPr>
          <w:ilvl w:val="0"/>
          <w:numId w:val="14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Меры управления внутренними рисками:</w:t>
      </w:r>
    </w:p>
    <w:p w:rsidR="008B025C" w:rsidRPr="00C874EE" w:rsidRDefault="008B025C" w:rsidP="00C874EE">
      <w:pPr>
        <w:pStyle w:val="aa"/>
        <w:numPr>
          <w:ilvl w:val="0"/>
          <w:numId w:val="13"/>
        </w:numPr>
        <w:autoSpaceDE w:val="0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8B025C" w:rsidRPr="00C874EE" w:rsidRDefault="008B025C" w:rsidP="00C874EE">
      <w:pPr>
        <w:pStyle w:val="aa"/>
        <w:numPr>
          <w:ilvl w:val="0"/>
          <w:numId w:val="13"/>
        </w:numPr>
        <w:autoSpaceDE w:val="0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результативности и эффективности реализации программы (возможно привлечение независимых экспертов);</w:t>
      </w:r>
    </w:p>
    <w:p w:rsidR="008B025C" w:rsidRPr="00C874EE" w:rsidRDefault="008B025C" w:rsidP="00C874EE">
      <w:pPr>
        <w:pStyle w:val="a8"/>
        <w:numPr>
          <w:ilvl w:val="0"/>
          <w:numId w:val="13"/>
        </w:numPr>
        <w:ind w:left="1418"/>
        <w:jc w:val="both"/>
        <w:rPr>
          <w:rStyle w:val="a3"/>
          <w:rFonts w:cs="Times New Roman"/>
          <w:b w:val="0"/>
          <w:bCs w:val="0"/>
        </w:rPr>
      </w:pPr>
      <w:r w:rsidRPr="00C874EE">
        <w:rPr>
          <w:rStyle w:val="a3"/>
          <w:rFonts w:cs="Times New Roman"/>
          <w:b w:val="0"/>
          <w:bCs w:val="0"/>
        </w:rPr>
        <w:t>принятие решений, направленных на достижение эффективного взаимодействия исполнителей и соисполнителей программы.</w:t>
      </w:r>
    </w:p>
    <w:p w:rsidR="008B025C" w:rsidRPr="00C874EE" w:rsidRDefault="008B025C" w:rsidP="00C874EE">
      <w:pPr>
        <w:pStyle w:val="a5"/>
        <w:numPr>
          <w:ilvl w:val="0"/>
          <w:numId w:val="1"/>
        </w:numPr>
        <w:spacing w:after="0"/>
        <w:jc w:val="center"/>
        <w:rPr>
          <w:rStyle w:val="a3"/>
          <w:rFonts w:cs="Times New Roman"/>
          <w:sz w:val="28"/>
          <w:szCs w:val="28"/>
        </w:rPr>
      </w:pPr>
      <w:r w:rsidRPr="00C874EE">
        <w:rPr>
          <w:rStyle w:val="a3"/>
          <w:rFonts w:cs="Times New Roman"/>
          <w:sz w:val="28"/>
          <w:szCs w:val="28"/>
        </w:rPr>
        <w:t>Ресурсное обеспечение программы</w:t>
      </w:r>
    </w:p>
    <w:p w:rsidR="008B025C" w:rsidRPr="00C874EE" w:rsidRDefault="00C874EE" w:rsidP="00C874EE">
      <w:pPr>
        <w:pStyle w:val="a5"/>
        <w:tabs>
          <w:tab w:val="left" w:pos="28"/>
        </w:tabs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B025C" w:rsidRPr="00C874EE">
        <w:rPr>
          <w:rFonts w:cs="Times New Roman"/>
          <w:sz w:val="28"/>
          <w:szCs w:val="28"/>
        </w:rPr>
        <w:t>При реализации муниципальной программы предполагается привлечение финансирования из бюджетов</w:t>
      </w:r>
      <w:r>
        <w:rPr>
          <w:rFonts w:cs="Times New Roman"/>
          <w:sz w:val="28"/>
          <w:szCs w:val="28"/>
        </w:rPr>
        <w:t xml:space="preserve"> разных уровней</w:t>
      </w:r>
      <w:r w:rsidR="008B025C" w:rsidRPr="00C874EE">
        <w:rPr>
          <w:rFonts w:cs="Times New Roman"/>
          <w:sz w:val="28"/>
          <w:szCs w:val="28"/>
        </w:rPr>
        <w:t>.</w:t>
      </w:r>
    </w:p>
    <w:p w:rsidR="008B025C" w:rsidRPr="00C874EE" w:rsidRDefault="008B025C" w:rsidP="00C874EE">
      <w:pPr>
        <w:pStyle w:val="a5"/>
        <w:spacing w:after="0" w:line="276" w:lineRule="auto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 xml:space="preserve">     </w:t>
      </w:r>
      <w:r w:rsidRPr="00C874EE">
        <w:rPr>
          <w:rFonts w:cs="Times New Roman"/>
          <w:sz w:val="28"/>
          <w:szCs w:val="28"/>
        </w:rPr>
        <w:tab/>
      </w:r>
      <w:proofErr w:type="gramStart"/>
      <w:r w:rsidRPr="00C874EE">
        <w:rPr>
          <w:rFonts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C874EE" w:rsidRPr="00C874EE" w:rsidRDefault="008B025C" w:rsidP="00C874EE">
      <w:pPr>
        <w:pStyle w:val="a5"/>
        <w:spacing w:after="0" w:line="276" w:lineRule="auto"/>
        <w:jc w:val="both"/>
        <w:rPr>
          <w:rFonts w:cs="Times New Roman"/>
          <w:sz w:val="28"/>
          <w:szCs w:val="28"/>
        </w:rPr>
        <w:sectPr w:rsidR="00C874EE" w:rsidRPr="00C874EE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874EE">
        <w:rPr>
          <w:rFonts w:cs="Times New Roman"/>
          <w:sz w:val="28"/>
          <w:szCs w:val="28"/>
        </w:rPr>
        <w:tab/>
        <w:t xml:space="preserve">Общий запланированный объем финансирования  муниципальной программы составляет </w:t>
      </w:r>
      <w:r w:rsidR="00C874EE" w:rsidRPr="003747E2">
        <w:rPr>
          <w:rFonts w:cs="Times New Roman"/>
          <w:sz w:val="28"/>
          <w:szCs w:val="28"/>
        </w:rPr>
        <w:t>115</w:t>
      </w:r>
      <w:r w:rsidR="00C874EE">
        <w:rPr>
          <w:rFonts w:cs="Times New Roman"/>
          <w:sz w:val="28"/>
          <w:szCs w:val="28"/>
        </w:rPr>
        <w:t> </w:t>
      </w:r>
      <w:r w:rsidR="00C874EE" w:rsidRPr="003747E2">
        <w:rPr>
          <w:rFonts w:cs="Times New Roman"/>
          <w:sz w:val="28"/>
          <w:szCs w:val="28"/>
        </w:rPr>
        <w:t>600</w:t>
      </w:r>
      <w:r w:rsidR="00C874EE">
        <w:rPr>
          <w:rFonts w:cs="Times New Roman"/>
          <w:sz w:val="28"/>
          <w:szCs w:val="28"/>
        </w:rPr>
        <w:t xml:space="preserve"> </w:t>
      </w:r>
      <w:r w:rsidRPr="00C874EE">
        <w:rPr>
          <w:rFonts w:cs="Times New Roman"/>
          <w:sz w:val="28"/>
          <w:szCs w:val="28"/>
        </w:rPr>
        <w:t xml:space="preserve">тыс. рублей из бюджета </w:t>
      </w:r>
      <w:r w:rsidR="00C874EE">
        <w:rPr>
          <w:rFonts w:cs="Times New Roman"/>
          <w:sz w:val="28"/>
          <w:szCs w:val="28"/>
        </w:rPr>
        <w:t>Еланского городского поселения.</w:t>
      </w:r>
    </w:p>
    <w:p w:rsidR="008B025C" w:rsidRPr="00C874EE" w:rsidRDefault="008B025C" w:rsidP="00C874EE">
      <w:pPr>
        <w:pStyle w:val="a5"/>
        <w:spacing w:after="0"/>
        <w:jc w:val="center"/>
        <w:rPr>
          <w:rStyle w:val="a3"/>
          <w:rFonts w:cs="Times New Roman"/>
          <w:sz w:val="28"/>
          <w:szCs w:val="28"/>
        </w:rPr>
      </w:pPr>
      <w:r w:rsidRPr="00C874EE">
        <w:rPr>
          <w:rStyle w:val="a3"/>
          <w:rFonts w:cs="Times New Roman"/>
          <w:b w:val="0"/>
          <w:bCs w:val="0"/>
          <w:sz w:val="28"/>
          <w:szCs w:val="28"/>
          <w:lang w:val="en-US"/>
        </w:rPr>
        <w:lastRenderedPageBreak/>
        <w:t>VI</w:t>
      </w:r>
      <w:r w:rsidRPr="00C874EE">
        <w:rPr>
          <w:rStyle w:val="a3"/>
          <w:rFonts w:cs="Times New Roman"/>
          <w:b w:val="0"/>
          <w:bCs w:val="0"/>
          <w:sz w:val="28"/>
          <w:szCs w:val="28"/>
        </w:rPr>
        <w:t xml:space="preserve">. </w:t>
      </w:r>
      <w:r w:rsidRPr="00C874EE">
        <w:rPr>
          <w:rStyle w:val="a3"/>
          <w:rFonts w:cs="Times New Roman"/>
          <w:sz w:val="28"/>
          <w:szCs w:val="28"/>
        </w:rPr>
        <w:t>Оценка планируемой эффективности реализации программы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 xml:space="preserve">Успешная реализация программы будет способствовать сбалансированности экономического развития и конкурентоспособности экономики </w:t>
      </w:r>
      <w:r w:rsidR="00C874EE" w:rsidRPr="00C874EE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  <w:r w:rsidR="00C874EE">
        <w:rPr>
          <w:rFonts w:ascii="Times New Roman" w:hAnsi="Times New Roman" w:cs="Times New Roman"/>
          <w:sz w:val="28"/>
          <w:szCs w:val="28"/>
        </w:rPr>
        <w:t>Елан</w:t>
      </w:r>
      <w:r w:rsidRPr="00C874E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повышению уровня жизни населения, формированию благоприятного инвестиционного и предпринимательского климата, созданию условий деятельности сельхозпредприятий. 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 xml:space="preserve">Основными качественными результатами программы станут: </w:t>
      </w:r>
    </w:p>
    <w:p w:rsidR="008B025C" w:rsidRPr="00C874EE" w:rsidRDefault="008B025C" w:rsidP="00C874EE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8B025C" w:rsidRPr="00C874EE" w:rsidRDefault="008B025C" w:rsidP="00C874EE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>повышение доступности и качества услуг транспортного комплекса для населения и хозяйствующих субъектов;</w:t>
      </w:r>
    </w:p>
    <w:p w:rsidR="008B025C" w:rsidRPr="00C874EE" w:rsidRDefault="008B025C" w:rsidP="00C874EE">
      <w:pPr>
        <w:pStyle w:val="a5"/>
        <w:numPr>
          <w:ilvl w:val="0"/>
          <w:numId w:val="15"/>
        </w:numPr>
        <w:autoSpaceDE w:val="0"/>
        <w:spacing w:after="0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>обеспечение охраны жизни, здоровья граждан и их имущества, повышение гарантий их законных прав на безопасные условия движении на дорогах поселения.</w:t>
      </w:r>
    </w:p>
    <w:p w:rsidR="008B025C" w:rsidRPr="00C874EE" w:rsidRDefault="008B025C" w:rsidP="00C874E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Реализация программы позволит достичь:</w:t>
      </w:r>
    </w:p>
    <w:p w:rsidR="008B025C" w:rsidRPr="00C874EE" w:rsidRDefault="008B025C" w:rsidP="00C874EE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EE">
        <w:rPr>
          <w:rFonts w:ascii="Times New Roman" w:hAnsi="Times New Roman" w:cs="Times New Roman"/>
          <w:sz w:val="28"/>
          <w:szCs w:val="28"/>
        </w:rPr>
        <w:t>снижение доли автомобильных дорог, не отвечающих нормативным требованиям;</w:t>
      </w:r>
    </w:p>
    <w:p w:rsidR="008B025C" w:rsidRPr="00C874EE" w:rsidRDefault="008B025C" w:rsidP="00C874EE">
      <w:pPr>
        <w:pStyle w:val="a5"/>
        <w:numPr>
          <w:ilvl w:val="0"/>
          <w:numId w:val="16"/>
        </w:numPr>
        <w:spacing w:after="0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>снижение показателей аварийности на дорогах по сопутствующим дорожным условиям;</w:t>
      </w:r>
    </w:p>
    <w:p w:rsidR="008B025C" w:rsidRPr="00C874EE" w:rsidRDefault="008B025C" w:rsidP="00C874EE">
      <w:pPr>
        <w:pStyle w:val="a5"/>
        <w:numPr>
          <w:ilvl w:val="0"/>
          <w:numId w:val="16"/>
        </w:numPr>
        <w:spacing w:after="0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>приведение транспортно-эксплуатационного состояния дорог в соответствие требованиям нормативных документов;</w:t>
      </w:r>
    </w:p>
    <w:p w:rsidR="0085735A" w:rsidRPr="0085735A" w:rsidRDefault="008B025C" w:rsidP="0085735A">
      <w:pPr>
        <w:pStyle w:val="a5"/>
        <w:numPr>
          <w:ilvl w:val="0"/>
          <w:numId w:val="16"/>
        </w:numPr>
        <w:autoSpaceDE w:val="0"/>
        <w:spacing w:after="0"/>
        <w:jc w:val="both"/>
        <w:rPr>
          <w:rFonts w:cs="Times New Roman"/>
          <w:sz w:val="28"/>
          <w:szCs w:val="28"/>
        </w:rPr>
      </w:pPr>
      <w:r w:rsidRPr="00C874EE">
        <w:rPr>
          <w:rFonts w:cs="Times New Roman"/>
          <w:sz w:val="28"/>
          <w:szCs w:val="28"/>
        </w:rPr>
        <w:t>улучшение состояния автомобильных дорог улично-дорожной сети на основных направлениях перевозок.</w:t>
      </w:r>
    </w:p>
    <w:sectPr w:rsidR="0085735A" w:rsidRPr="0085735A" w:rsidSect="00433B8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C7AA3"/>
    <w:multiLevelType w:val="hybridMultilevel"/>
    <w:tmpl w:val="1116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6B1"/>
    <w:multiLevelType w:val="hybridMultilevel"/>
    <w:tmpl w:val="B094B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1D35"/>
    <w:multiLevelType w:val="hybridMultilevel"/>
    <w:tmpl w:val="537A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3EAB"/>
    <w:multiLevelType w:val="hybridMultilevel"/>
    <w:tmpl w:val="E9F6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68B4"/>
    <w:multiLevelType w:val="hybridMultilevel"/>
    <w:tmpl w:val="04EC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55D8"/>
    <w:multiLevelType w:val="hybridMultilevel"/>
    <w:tmpl w:val="FEA83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074CDA"/>
    <w:multiLevelType w:val="hybridMultilevel"/>
    <w:tmpl w:val="0CA46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570F53"/>
    <w:multiLevelType w:val="hybridMultilevel"/>
    <w:tmpl w:val="1ADA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51A4A"/>
    <w:multiLevelType w:val="hybridMultilevel"/>
    <w:tmpl w:val="7092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414"/>
    <w:multiLevelType w:val="hybridMultilevel"/>
    <w:tmpl w:val="4E8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C01FD"/>
    <w:multiLevelType w:val="hybridMultilevel"/>
    <w:tmpl w:val="CCD8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96782C"/>
    <w:multiLevelType w:val="hybridMultilevel"/>
    <w:tmpl w:val="279E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EBC"/>
    <w:multiLevelType w:val="hybridMultilevel"/>
    <w:tmpl w:val="CA08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E7FDC"/>
    <w:multiLevelType w:val="hybridMultilevel"/>
    <w:tmpl w:val="EEAA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427"/>
    <w:multiLevelType w:val="hybridMultilevel"/>
    <w:tmpl w:val="FF8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D4405"/>
    <w:multiLevelType w:val="hybridMultilevel"/>
    <w:tmpl w:val="618E0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7F05A2"/>
    <w:multiLevelType w:val="hybridMultilevel"/>
    <w:tmpl w:val="944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C"/>
    <w:rsid w:val="00096B15"/>
    <w:rsid w:val="002150B6"/>
    <w:rsid w:val="0032460C"/>
    <w:rsid w:val="00344FB5"/>
    <w:rsid w:val="003747E2"/>
    <w:rsid w:val="00433B83"/>
    <w:rsid w:val="005D735D"/>
    <w:rsid w:val="00636E7D"/>
    <w:rsid w:val="00653C4E"/>
    <w:rsid w:val="0085735A"/>
    <w:rsid w:val="008B025C"/>
    <w:rsid w:val="009C031C"/>
    <w:rsid w:val="00C874EE"/>
    <w:rsid w:val="00D92073"/>
    <w:rsid w:val="00E52293"/>
    <w:rsid w:val="00E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50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025C"/>
    <w:rPr>
      <w:b/>
      <w:bCs/>
    </w:rPr>
  </w:style>
  <w:style w:type="character" w:styleId="a4">
    <w:name w:val="Hyperlink"/>
    <w:rsid w:val="008B025C"/>
    <w:rPr>
      <w:color w:val="000080"/>
      <w:u w:val="single"/>
    </w:rPr>
  </w:style>
  <w:style w:type="paragraph" w:styleId="a5">
    <w:name w:val="Body Text"/>
    <w:basedOn w:val="a"/>
    <w:link w:val="a6"/>
    <w:rsid w:val="008B025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B025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8B02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8B025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8B025C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a">
    <w:name w:val="List Paragraph"/>
    <w:basedOn w:val="a"/>
    <w:uiPriority w:val="34"/>
    <w:qFormat/>
    <w:rsid w:val="00C874EE"/>
    <w:pPr>
      <w:ind w:left="720"/>
      <w:contextualSpacing/>
    </w:pPr>
  </w:style>
  <w:style w:type="paragraph" w:styleId="ab">
    <w:name w:val="Normal (Web)"/>
    <w:basedOn w:val="a"/>
    <w:rsid w:val="00C8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150B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50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025C"/>
    <w:rPr>
      <w:b/>
      <w:bCs/>
    </w:rPr>
  </w:style>
  <w:style w:type="character" w:styleId="a4">
    <w:name w:val="Hyperlink"/>
    <w:rsid w:val="008B025C"/>
    <w:rPr>
      <w:color w:val="000080"/>
      <w:u w:val="single"/>
    </w:rPr>
  </w:style>
  <w:style w:type="paragraph" w:styleId="a5">
    <w:name w:val="Body Text"/>
    <w:basedOn w:val="a"/>
    <w:link w:val="a6"/>
    <w:rsid w:val="008B025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B025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8B02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8B025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8B025C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a">
    <w:name w:val="List Paragraph"/>
    <w:basedOn w:val="a"/>
    <w:uiPriority w:val="34"/>
    <w:qFormat/>
    <w:rsid w:val="00C874EE"/>
    <w:pPr>
      <w:ind w:left="720"/>
      <w:contextualSpacing/>
    </w:pPr>
  </w:style>
  <w:style w:type="paragraph" w:styleId="ab">
    <w:name w:val="Normal (Web)"/>
    <w:basedOn w:val="a"/>
    <w:rsid w:val="00C8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150B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2018-07-17T09:31:00Z</dcterms:created>
  <dcterms:modified xsi:type="dcterms:W3CDTF">2018-07-17T09:31:00Z</dcterms:modified>
</cp:coreProperties>
</file>